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2387" w:rsidRPr="00ED2387" w:rsidRDefault="00ED2387" w:rsidP="00ED2387">
      <w:pPr>
        <w:spacing w:after="270" w:line="330" w:lineRule="atLeast"/>
        <w:jc w:val="both"/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</w:pPr>
      <w:r w:rsidRPr="00ED2387"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  <w:t>Двухконтурный котел с водонагревателем и полной автоматикой является многофункциональным и простым. Устанавливать его так же просто, как и обыкновенный. Автоматика необходима не только для простоты: система с двойным термостатом и микропроцессором будет отслеживать температуру в квартире и на улице, по заданной программе уменьшать подогрев до минимума, когда в доме нет людей. Таким котлом газа расходуется на 30-60% меньше, чем при автоматической или ручной регулировке. Чем суровее погода, тем экономия больше.</w:t>
      </w:r>
    </w:p>
    <w:p w:rsidR="00ED2387" w:rsidRPr="00ED2387" w:rsidRDefault="00ED2387" w:rsidP="00ED2387">
      <w:pPr>
        <w:spacing w:after="270" w:line="330" w:lineRule="atLeast"/>
        <w:jc w:val="both"/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</w:pPr>
      <w:r w:rsidRPr="00ED2387"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  <w:t>Подобная домашняя котельная имеет один существенный недостаток: если электроснабжение разрушено, автоматика выключится, а котел перейдет в режим минимального прогрева помещения. Именно поэтому подобный котел требует дополнительных затрат на гарантированное электропитание. Самостоятельно его обеспечить несложно.</w:t>
      </w:r>
    </w:p>
    <w:p w:rsidR="00ED2387" w:rsidRPr="00ED2387" w:rsidRDefault="00ED2387" w:rsidP="00ED2387">
      <w:pPr>
        <w:spacing w:after="0" w:line="240" w:lineRule="auto"/>
        <w:jc w:val="both"/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</w:pPr>
      <w:r w:rsidRPr="00ED2387">
        <w:rPr>
          <w:rFonts w:ascii="Georgia" w:eastAsia="Times New Roman" w:hAnsi="Georgia" w:cs="Times New Roman"/>
          <w:color w:val="000000"/>
          <w:sz w:val="21"/>
          <w:szCs w:val="21"/>
          <w:u w:val="single"/>
          <w:bdr w:val="none" w:sz="0" w:space="0" w:color="auto" w:frame="1"/>
          <w:lang w:eastAsia="ru-RU"/>
        </w:rPr>
        <w:t>Вернуться к оглавлению</w:t>
      </w:r>
    </w:p>
    <w:p w:rsidR="00ED2387" w:rsidRPr="00ED2387" w:rsidRDefault="00ED2387" w:rsidP="00ED2387">
      <w:pPr>
        <w:spacing w:before="300" w:after="150" w:line="240" w:lineRule="auto"/>
        <w:ind w:left="450"/>
        <w:outlineLvl w:val="2"/>
        <w:rPr>
          <w:rFonts w:ascii="Robotoslab Regular" w:eastAsia="Times New Roman" w:hAnsi="Robotoslab Regular" w:cs="Times New Roman"/>
          <w:b/>
          <w:bCs/>
          <w:color w:val="000000"/>
          <w:sz w:val="27"/>
          <w:szCs w:val="27"/>
          <w:lang w:eastAsia="ru-RU"/>
        </w:rPr>
      </w:pPr>
      <w:r w:rsidRPr="00ED2387">
        <w:rPr>
          <w:rFonts w:ascii="Robotoslab Regular" w:eastAsia="Times New Roman" w:hAnsi="Robotoslab Regular" w:cs="Times New Roman"/>
          <w:b/>
          <w:bCs/>
          <w:color w:val="000000"/>
          <w:sz w:val="27"/>
          <w:szCs w:val="27"/>
          <w:lang w:eastAsia="ru-RU"/>
        </w:rPr>
        <w:t>Где можно подключить газовый котел для системы отопления?</w:t>
      </w:r>
    </w:p>
    <w:p w:rsidR="00ED2387" w:rsidRPr="00ED2387" w:rsidRDefault="00ED2387" w:rsidP="00ED2387">
      <w:pPr>
        <w:spacing w:after="270" w:line="330" w:lineRule="atLeast"/>
        <w:jc w:val="both"/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</w:pPr>
      <w:r w:rsidRPr="00ED2387"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  <w:t>Имеются следующие требования для подключения отопительных котлов:</w:t>
      </w:r>
    </w:p>
    <w:p w:rsidR="00ED2387" w:rsidRPr="00ED2387" w:rsidRDefault="00ED2387" w:rsidP="00ED2387">
      <w:pPr>
        <w:spacing w:after="0" w:line="240" w:lineRule="auto"/>
        <w:jc w:val="both"/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</w:pPr>
      <w:r w:rsidRPr="00ED2387">
        <w:rPr>
          <w:rFonts w:ascii="Georgia" w:eastAsia="Times New Roman" w:hAnsi="Georgia" w:cs="Times New Roman"/>
          <w:noProof/>
          <w:color w:val="999999"/>
          <w:sz w:val="21"/>
          <w:szCs w:val="21"/>
          <w:bdr w:val="none" w:sz="0" w:space="0" w:color="auto" w:frame="1"/>
          <w:lang w:eastAsia="ru-RU"/>
        </w:rPr>
        <w:drawing>
          <wp:inline distT="0" distB="0" distL="0" distR="0" wp14:anchorId="3B9D3081" wp14:editId="185A8AED">
            <wp:extent cx="2379345" cy="1583055"/>
            <wp:effectExtent l="0" t="0" r="1905" b="0"/>
            <wp:docPr id="1" name="Рисунок 1" descr="Схема установки и подключения котла.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хема установки и подключения котла.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9345" cy="1583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2387" w:rsidRPr="00ED2387" w:rsidRDefault="00ED2387" w:rsidP="00ED2387">
      <w:pPr>
        <w:shd w:val="clear" w:color="auto" w:fill="2E2E2E"/>
        <w:spacing w:after="270" w:line="330" w:lineRule="atLeast"/>
        <w:jc w:val="center"/>
        <w:rPr>
          <w:rFonts w:ascii="Georgia" w:eastAsia="Times New Roman" w:hAnsi="Georgia" w:cs="Times New Roman"/>
          <w:b/>
          <w:bCs/>
          <w:color w:val="FFFFFF"/>
          <w:sz w:val="18"/>
          <w:szCs w:val="18"/>
          <w:lang w:eastAsia="ru-RU"/>
        </w:rPr>
      </w:pPr>
      <w:r w:rsidRPr="00ED2387">
        <w:rPr>
          <w:rFonts w:ascii="Georgia" w:eastAsia="Times New Roman" w:hAnsi="Georgia" w:cs="Times New Roman"/>
          <w:b/>
          <w:bCs/>
          <w:color w:val="FFFFFF"/>
          <w:sz w:val="18"/>
          <w:szCs w:val="18"/>
          <w:lang w:eastAsia="ru-RU"/>
        </w:rPr>
        <w:t>Схема установки и подключения котла.</w:t>
      </w:r>
    </w:p>
    <w:p w:rsidR="00ED2387" w:rsidRPr="00ED2387" w:rsidRDefault="00ED2387" w:rsidP="00ED2387">
      <w:pPr>
        <w:numPr>
          <w:ilvl w:val="0"/>
          <w:numId w:val="1"/>
        </w:numPr>
        <w:spacing w:after="0" w:line="330" w:lineRule="atLeast"/>
        <w:ind w:left="0"/>
        <w:jc w:val="both"/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</w:pPr>
      <w:r w:rsidRPr="00ED2387"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  <w:t>Котел должен устанавливаться в отдельное помещение – котельную (топочную) – площадью минимум 4 м², высота потолка должна быть минимум 2,55 м. В правилах указывается, что общий объем подобного помещения должен быть более 8 м³.</w:t>
      </w:r>
    </w:p>
    <w:p w:rsidR="00ED2387" w:rsidRPr="00ED2387" w:rsidRDefault="00ED2387" w:rsidP="00ED2387">
      <w:pPr>
        <w:numPr>
          <w:ilvl w:val="0"/>
          <w:numId w:val="1"/>
        </w:numPr>
        <w:spacing w:after="0" w:line="330" w:lineRule="atLeast"/>
        <w:ind w:left="0"/>
        <w:jc w:val="both"/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</w:pPr>
      <w:r w:rsidRPr="00ED2387"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  <w:t>В котельной должно присутствовать одно окно. Минимальная ширина двери равна 0,8 м.</w:t>
      </w:r>
    </w:p>
    <w:p w:rsidR="00ED2387" w:rsidRPr="00ED2387" w:rsidRDefault="00ED2387" w:rsidP="00ED2387">
      <w:pPr>
        <w:numPr>
          <w:ilvl w:val="0"/>
          <w:numId w:val="1"/>
        </w:numPr>
        <w:spacing w:after="0" w:line="330" w:lineRule="atLeast"/>
        <w:ind w:left="0"/>
        <w:jc w:val="both"/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</w:pPr>
      <w:proofErr w:type="gramStart"/>
      <w:r w:rsidRPr="00ED2387"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  <w:t>Отделка данного помещения горючими материалами, наличие в нем фальшпола или кирпичной печи недопустимы.</w:t>
      </w:r>
      <w:proofErr w:type="gramEnd"/>
    </w:p>
    <w:p w:rsidR="00ED2387" w:rsidRPr="00ED2387" w:rsidRDefault="00ED2387" w:rsidP="00ED2387">
      <w:pPr>
        <w:numPr>
          <w:ilvl w:val="0"/>
          <w:numId w:val="1"/>
        </w:numPr>
        <w:spacing w:after="0" w:line="330" w:lineRule="atLeast"/>
        <w:ind w:left="0"/>
        <w:jc w:val="both"/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</w:pPr>
      <w:r w:rsidRPr="00ED2387"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  <w:t xml:space="preserve">В данное помещение должен обеспечиваться приток воздуха через не </w:t>
      </w:r>
      <w:proofErr w:type="spellStart"/>
      <w:r w:rsidRPr="00ED2387"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  <w:t>акрываемую</w:t>
      </w:r>
      <w:proofErr w:type="spellEnd"/>
      <w:r w:rsidRPr="00ED2387"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  <w:t>, сквозную продушину.</w:t>
      </w:r>
    </w:p>
    <w:p w:rsidR="00ED2387" w:rsidRPr="00ED2387" w:rsidRDefault="00ED2387" w:rsidP="00ED2387">
      <w:pPr>
        <w:spacing w:after="0" w:line="330" w:lineRule="atLeast"/>
        <w:jc w:val="both"/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</w:pPr>
      <w:r w:rsidRPr="00ED2387"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  <w:t>При 8 м³ можно использовать котел мощностью 35 кВт. Если </w:t>
      </w:r>
      <w:hyperlink r:id="rId8" w:history="1">
        <w:r w:rsidRPr="00ED2387">
          <w:rPr>
            <w:rFonts w:ascii="Georgia" w:eastAsia="Times New Roman" w:hAnsi="Georgia" w:cs="Times New Roman"/>
            <w:color w:val="999999"/>
            <w:sz w:val="21"/>
            <w:szCs w:val="21"/>
            <w:u w:val="single"/>
            <w:bdr w:val="none" w:sz="0" w:space="0" w:color="auto" w:frame="1"/>
            <w:lang w:eastAsia="ru-RU"/>
          </w:rPr>
          <w:t>мощность котла</w:t>
        </w:r>
      </w:hyperlink>
      <w:r w:rsidRPr="00ED2387"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  <w:t> составляет 36-60 кВт, понадобится 13,5 м³ площади. Для котлов мощностью 60-200 кВт понадобится площадь в 15 м³. Объем котельной не нормируется для котлов с замкнутой камерой сгорания, при этом размеры обязательно должны соблюдаться.</w:t>
      </w:r>
    </w:p>
    <w:p w:rsidR="00ED2387" w:rsidRPr="00ED2387" w:rsidRDefault="00ED2387" w:rsidP="00ED2387">
      <w:pPr>
        <w:spacing w:after="270" w:line="330" w:lineRule="atLeast"/>
        <w:jc w:val="both"/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</w:pPr>
      <w:r w:rsidRPr="00ED2387"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  <w:t>Для настенных водогрейных и других котлов должны быть выполнены общие нормы:</w:t>
      </w:r>
    </w:p>
    <w:p w:rsidR="00ED2387" w:rsidRPr="00ED2387" w:rsidRDefault="00ED2387" w:rsidP="00ED2387">
      <w:pPr>
        <w:numPr>
          <w:ilvl w:val="0"/>
          <w:numId w:val="2"/>
        </w:numPr>
        <w:spacing w:after="0" w:line="330" w:lineRule="atLeast"/>
        <w:ind w:left="0"/>
        <w:jc w:val="both"/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</w:pPr>
      <w:r w:rsidRPr="00ED2387"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  <w:t>Котловой выхлоп должен обязательно выходить в отдельный дымоход, при этом не допускается использовать каналы для вентиляции. Связано это с тем, что опасные для жизни продукты сгорания смогут попасть в другие комнаты или к соседям.</w:t>
      </w:r>
    </w:p>
    <w:p w:rsidR="00ED2387" w:rsidRPr="00ED2387" w:rsidRDefault="00ED2387" w:rsidP="00ED2387">
      <w:pPr>
        <w:numPr>
          <w:ilvl w:val="0"/>
          <w:numId w:val="2"/>
        </w:numPr>
        <w:spacing w:after="0" w:line="330" w:lineRule="atLeast"/>
        <w:ind w:left="0"/>
        <w:jc w:val="both"/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</w:pPr>
      <w:r w:rsidRPr="00ED2387"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  <w:lastRenderedPageBreak/>
        <w:t>Длина горизонтальной части газохода должна быть менее 3 м и иметь максимум 3 узла поворота.</w:t>
      </w:r>
    </w:p>
    <w:p w:rsidR="00ED2387" w:rsidRPr="00ED2387" w:rsidRDefault="00ED2387" w:rsidP="00ED2387">
      <w:pPr>
        <w:numPr>
          <w:ilvl w:val="0"/>
          <w:numId w:val="2"/>
        </w:numPr>
        <w:spacing w:after="0" w:line="330" w:lineRule="atLeast"/>
        <w:ind w:left="0"/>
        <w:jc w:val="both"/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</w:pPr>
      <w:r w:rsidRPr="00ED2387"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  <w:t>Газоход должен иметь вертикальный выход. Он должен быть поднят над наивысшей точкой фронтона на плоской кровле или над коньком минимум на 1 м.</w:t>
      </w:r>
    </w:p>
    <w:p w:rsidR="00ED2387" w:rsidRPr="00ED2387" w:rsidRDefault="00ED2387" w:rsidP="00ED2387">
      <w:pPr>
        <w:numPr>
          <w:ilvl w:val="0"/>
          <w:numId w:val="2"/>
        </w:numPr>
        <w:spacing w:after="0" w:line="330" w:lineRule="atLeast"/>
        <w:ind w:left="0"/>
        <w:jc w:val="both"/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</w:pPr>
      <w:r w:rsidRPr="00ED2387"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  <w:t>При остывании продукты сгорания способны образовать агрессивные вещества, потому дымоход должен быть изготовлен из химически и термостойких цельных материалов. Использовать слоистые материалы допускается на расстоянии минимум 5 м от обреза выхлопного котельного патрубка.</w:t>
      </w:r>
    </w:p>
    <w:p w:rsidR="00ED2387" w:rsidRPr="00ED2387" w:rsidRDefault="00ED2387" w:rsidP="00ED2387">
      <w:pPr>
        <w:spacing w:after="270" w:line="330" w:lineRule="atLeast"/>
        <w:jc w:val="both"/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</w:pPr>
      <w:r w:rsidRPr="00ED2387"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  <w:t>При монтаже водогрейного настенного котла в кухне обязательно должны быть выполнены следующие условия:</w:t>
      </w:r>
    </w:p>
    <w:p w:rsidR="00ED2387" w:rsidRPr="00ED2387" w:rsidRDefault="00ED2387" w:rsidP="00ED2387">
      <w:pPr>
        <w:spacing w:after="0" w:line="240" w:lineRule="auto"/>
        <w:jc w:val="both"/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</w:pPr>
      <w:r w:rsidRPr="00ED2387">
        <w:rPr>
          <w:rFonts w:ascii="Georgia" w:eastAsia="Times New Roman" w:hAnsi="Georgia" w:cs="Times New Roman"/>
          <w:noProof/>
          <w:color w:val="999999"/>
          <w:sz w:val="21"/>
          <w:szCs w:val="21"/>
          <w:bdr w:val="none" w:sz="0" w:space="0" w:color="auto" w:frame="1"/>
          <w:lang w:eastAsia="ru-RU"/>
        </w:rPr>
        <w:drawing>
          <wp:inline distT="0" distB="0" distL="0" distR="0" wp14:anchorId="629BD3C1" wp14:editId="0F179112">
            <wp:extent cx="2379345" cy="1583055"/>
            <wp:effectExtent l="0" t="0" r="1905" b="0"/>
            <wp:docPr id="2" name="Рисунок 2" descr="Подключение двухконтурного газового котла.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Подключение двухконтурного газового котла.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9345" cy="1583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2387" w:rsidRPr="00ED2387" w:rsidRDefault="00ED2387" w:rsidP="00ED2387">
      <w:pPr>
        <w:shd w:val="clear" w:color="auto" w:fill="2E2E2E"/>
        <w:spacing w:after="270" w:line="330" w:lineRule="atLeast"/>
        <w:jc w:val="center"/>
        <w:rPr>
          <w:rFonts w:ascii="Georgia" w:eastAsia="Times New Roman" w:hAnsi="Georgia" w:cs="Times New Roman"/>
          <w:b/>
          <w:bCs/>
          <w:color w:val="FFFFFF"/>
          <w:sz w:val="18"/>
          <w:szCs w:val="18"/>
          <w:lang w:eastAsia="ru-RU"/>
        </w:rPr>
      </w:pPr>
      <w:r w:rsidRPr="00ED2387">
        <w:rPr>
          <w:rFonts w:ascii="Georgia" w:eastAsia="Times New Roman" w:hAnsi="Georgia" w:cs="Times New Roman"/>
          <w:b/>
          <w:bCs/>
          <w:color w:val="FFFFFF"/>
          <w:sz w:val="18"/>
          <w:szCs w:val="18"/>
          <w:lang w:eastAsia="ru-RU"/>
        </w:rPr>
        <w:t>Подключение двухконтурного газового котла.</w:t>
      </w:r>
    </w:p>
    <w:p w:rsidR="00ED2387" w:rsidRPr="00ED2387" w:rsidRDefault="00ED2387" w:rsidP="00ED2387">
      <w:pPr>
        <w:numPr>
          <w:ilvl w:val="0"/>
          <w:numId w:val="3"/>
        </w:numPr>
        <w:spacing w:after="0" w:line="330" w:lineRule="atLeast"/>
        <w:ind w:left="0"/>
        <w:jc w:val="both"/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</w:pPr>
      <w:r w:rsidRPr="00ED2387"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  <w:t>Под котлом должно иметься свободное пространство.</w:t>
      </w:r>
    </w:p>
    <w:p w:rsidR="00ED2387" w:rsidRPr="00ED2387" w:rsidRDefault="00ED2387" w:rsidP="00ED2387">
      <w:pPr>
        <w:numPr>
          <w:ilvl w:val="0"/>
          <w:numId w:val="3"/>
        </w:numPr>
        <w:spacing w:after="0" w:line="330" w:lineRule="atLeast"/>
        <w:ind w:left="0"/>
        <w:jc w:val="both"/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</w:pPr>
      <w:r w:rsidRPr="00ED2387"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  <w:t xml:space="preserve">По обрезу наивысшего патрубка высота подвески котла должна быть не ниже верхушки моечного </w:t>
      </w:r>
      <w:proofErr w:type="spellStart"/>
      <w:r w:rsidRPr="00ED2387"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  <w:t>излива</w:t>
      </w:r>
      <w:proofErr w:type="spellEnd"/>
      <w:r w:rsidRPr="00ED2387"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  <w:t>.</w:t>
      </w:r>
    </w:p>
    <w:p w:rsidR="00ED2387" w:rsidRPr="00ED2387" w:rsidRDefault="00ED2387" w:rsidP="00ED2387">
      <w:pPr>
        <w:numPr>
          <w:ilvl w:val="0"/>
          <w:numId w:val="3"/>
        </w:numPr>
        <w:spacing w:after="0" w:line="330" w:lineRule="atLeast"/>
        <w:ind w:left="0"/>
        <w:jc w:val="both"/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</w:pPr>
      <w:r w:rsidRPr="00ED2387"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  <w:t>Под котлом на пол необходимо постелить несгораемый прочный лист из металла размерами 1х1 м. Пожарные и работники газовой службы не признают прочность асбоцемента, потому не следует его использовать.</w:t>
      </w:r>
    </w:p>
    <w:p w:rsidR="00ED2387" w:rsidRPr="00ED2387" w:rsidRDefault="00ED2387" w:rsidP="00ED2387">
      <w:pPr>
        <w:numPr>
          <w:ilvl w:val="0"/>
          <w:numId w:val="3"/>
        </w:numPr>
        <w:spacing w:after="0" w:line="330" w:lineRule="atLeast"/>
        <w:ind w:left="0"/>
        <w:jc w:val="both"/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</w:pPr>
      <w:r w:rsidRPr="00ED2387"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  <w:t xml:space="preserve">В </w:t>
      </w:r>
      <w:proofErr w:type="gramStart"/>
      <w:r w:rsidRPr="00ED2387"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  <w:t>топочной</w:t>
      </w:r>
      <w:proofErr w:type="gramEnd"/>
      <w:r w:rsidRPr="00ED2387"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  <w:t xml:space="preserve"> не должно находиться полостей, в которых смогут накапливаться продукты сгорания или газовая взрывоопасная смесь.</w:t>
      </w:r>
    </w:p>
    <w:p w:rsidR="00ED2387" w:rsidRPr="00ED2387" w:rsidRDefault="00ED2387" w:rsidP="00ED2387">
      <w:pPr>
        <w:spacing w:after="270" w:line="330" w:lineRule="atLeast"/>
        <w:jc w:val="both"/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</w:pPr>
      <w:r w:rsidRPr="00ED2387"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  <w:t>Если конструкцию планируется использовать для обогрева помещения, то работники газовой службы должны проверить состояние системы отопления в доме или квартире:</w:t>
      </w:r>
    </w:p>
    <w:p w:rsidR="00ED2387" w:rsidRPr="00ED2387" w:rsidRDefault="00ED2387" w:rsidP="00ED2387">
      <w:pPr>
        <w:numPr>
          <w:ilvl w:val="0"/>
          <w:numId w:val="4"/>
        </w:numPr>
        <w:spacing w:after="0" w:line="330" w:lineRule="atLeast"/>
        <w:ind w:left="0"/>
        <w:jc w:val="both"/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</w:pPr>
      <w:r w:rsidRPr="00ED2387"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  <w:t xml:space="preserve">Состояние системы отопления должно допустить ее </w:t>
      </w:r>
      <w:proofErr w:type="spellStart"/>
      <w:r w:rsidRPr="00ED2387"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  <w:t>опрессовку</w:t>
      </w:r>
      <w:proofErr w:type="spellEnd"/>
      <w:r w:rsidRPr="00ED2387"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  <w:t xml:space="preserve"> под давлением 1,7 атм.</w:t>
      </w:r>
    </w:p>
    <w:p w:rsidR="00ED2387" w:rsidRPr="00ED2387" w:rsidRDefault="00ED2387" w:rsidP="00ED2387">
      <w:pPr>
        <w:numPr>
          <w:ilvl w:val="0"/>
          <w:numId w:val="4"/>
        </w:numPr>
        <w:spacing w:after="0" w:line="330" w:lineRule="atLeast"/>
        <w:ind w:left="0"/>
        <w:jc w:val="both"/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</w:pPr>
      <w:r w:rsidRPr="00ED2387"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  <w:t>Уклон трубных горизонтальных участков должен быть равен 5 мм на 1 м.</w:t>
      </w:r>
    </w:p>
    <w:p w:rsidR="00ED2387" w:rsidRPr="00ED2387" w:rsidRDefault="00ED2387" w:rsidP="00ED2387">
      <w:pPr>
        <w:numPr>
          <w:ilvl w:val="0"/>
          <w:numId w:val="4"/>
        </w:numPr>
        <w:spacing w:after="0" w:line="330" w:lineRule="atLeast"/>
        <w:ind w:left="0"/>
        <w:jc w:val="both"/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</w:pPr>
      <w:proofErr w:type="gramStart"/>
      <w:r w:rsidRPr="00ED2387"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  <w:t>В</w:t>
      </w:r>
      <w:proofErr w:type="gramEnd"/>
      <w:r w:rsidRPr="00ED2387"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  <w:t xml:space="preserve"> </w:t>
      </w:r>
      <w:proofErr w:type="gramStart"/>
      <w:r w:rsidRPr="00ED2387"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  <w:t>наивысшей</w:t>
      </w:r>
      <w:proofErr w:type="gramEnd"/>
      <w:r w:rsidRPr="00ED2387"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  <w:t xml:space="preserve"> точки системы необходимо установить расширительный бак и воздушный кран.</w:t>
      </w:r>
    </w:p>
    <w:p w:rsidR="00ED2387" w:rsidRPr="00ED2387" w:rsidRDefault="00ED2387" w:rsidP="00ED2387">
      <w:pPr>
        <w:spacing w:after="270" w:line="330" w:lineRule="atLeast"/>
        <w:jc w:val="both"/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</w:pPr>
      <w:r w:rsidRPr="00ED2387"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  <w:t>Требования к подключению жесткие, но оправданные. О газовом котле лучше не думать, если:</w:t>
      </w:r>
    </w:p>
    <w:p w:rsidR="00ED2387" w:rsidRPr="00ED2387" w:rsidRDefault="00ED2387" w:rsidP="00ED2387">
      <w:pPr>
        <w:spacing w:after="0" w:line="240" w:lineRule="auto"/>
        <w:jc w:val="both"/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</w:pPr>
      <w:r w:rsidRPr="00ED2387">
        <w:rPr>
          <w:rFonts w:ascii="Georgia" w:eastAsia="Times New Roman" w:hAnsi="Georgia" w:cs="Times New Roman"/>
          <w:noProof/>
          <w:color w:val="999999"/>
          <w:sz w:val="21"/>
          <w:szCs w:val="21"/>
          <w:bdr w:val="none" w:sz="0" w:space="0" w:color="auto" w:frame="1"/>
          <w:lang w:eastAsia="ru-RU"/>
        </w:rPr>
        <w:lastRenderedPageBreak/>
        <w:drawing>
          <wp:inline distT="0" distB="0" distL="0" distR="0" wp14:anchorId="1E615557" wp14:editId="17139A43">
            <wp:extent cx="2379345" cy="1583055"/>
            <wp:effectExtent l="0" t="0" r="1905" b="0"/>
            <wp:docPr id="3" name="Рисунок 3" descr="Схема подключения газового двухконтурного котла напрямую.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Схема подключения газового двухконтурного котла напрямую.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9345" cy="1583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2387" w:rsidRPr="00ED2387" w:rsidRDefault="00ED2387" w:rsidP="00ED2387">
      <w:pPr>
        <w:shd w:val="clear" w:color="auto" w:fill="2E2E2E"/>
        <w:spacing w:after="270" w:line="330" w:lineRule="atLeast"/>
        <w:jc w:val="center"/>
        <w:rPr>
          <w:rFonts w:ascii="Georgia" w:eastAsia="Times New Roman" w:hAnsi="Georgia" w:cs="Times New Roman"/>
          <w:b/>
          <w:bCs/>
          <w:color w:val="FFFFFF"/>
          <w:sz w:val="18"/>
          <w:szCs w:val="18"/>
          <w:lang w:eastAsia="ru-RU"/>
        </w:rPr>
      </w:pPr>
      <w:r w:rsidRPr="00ED2387">
        <w:rPr>
          <w:rFonts w:ascii="Georgia" w:eastAsia="Times New Roman" w:hAnsi="Georgia" w:cs="Times New Roman"/>
          <w:b/>
          <w:bCs/>
          <w:color w:val="FFFFFF"/>
          <w:sz w:val="18"/>
          <w:szCs w:val="18"/>
          <w:lang w:eastAsia="ru-RU"/>
        </w:rPr>
        <w:t>Схема подключения газового двухконтурного котла напрямую.</w:t>
      </w:r>
    </w:p>
    <w:p w:rsidR="00ED2387" w:rsidRPr="00ED2387" w:rsidRDefault="00ED2387" w:rsidP="00ED2387">
      <w:pPr>
        <w:numPr>
          <w:ilvl w:val="0"/>
          <w:numId w:val="5"/>
        </w:numPr>
        <w:spacing w:after="0" w:line="330" w:lineRule="atLeast"/>
        <w:ind w:left="0"/>
        <w:jc w:val="both"/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</w:pPr>
      <w:proofErr w:type="gramStart"/>
      <w:r w:rsidRPr="00ED2387"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  <w:t xml:space="preserve">Планируется установить его в старой </w:t>
      </w:r>
      <w:proofErr w:type="spellStart"/>
      <w:r w:rsidRPr="00ED2387"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  <w:t>хрущевке</w:t>
      </w:r>
      <w:proofErr w:type="spellEnd"/>
      <w:r w:rsidRPr="00ED2387"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  <w:t xml:space="preserve"> или многоквартирном доме другого типа без магистрального газохода.</w:t>
      </w:r>
      <w:proofErr w:type="gramEnd"/>
    </w:p>
    <w:p w:rsidR="00ED2387" w:rsidRPr="00ED2387" w:rsidRDefault="00ED2387" w:rsidP="00ED2387">
      <w:pPr>
        <w:numPr>
          <w:ilvl w:val="0"/>
          <w:numId w:val="5"/>
        </w:numPr>
        <w:spacing w:after="0" w:line="330" w:lineRule="atLeast"/>
        <w:ind w:left="0"/>
        <w:jc w:val="both"/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</w:pPr>
      <w:r w:rsidRPr="00ED2387"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  <w:t xml:space="preserve">Если на кухне </w:t>
      </w:r>
      <w:proofErr w:type="gramStart"/>
      <w:r w:rsidRPr="00ED2387"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  <w:t>установлен</w:t>
      </w:r>
      <w:proofErr w:type="gramEnd"/>
      <w:r w:rsidRPr="00ED2387"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  <w:t xml:space="preserve"> </w:t>
      </w:r>
      <w:proofErr w:type="spellStart"/>
      <w:r w:rsidRPr="00ED2387"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  <w:t>фальшпотолок</w:t>
      </w:r>
      <w:proofErr w:type="spellEnd"/>
      <w:r w:rsidRPr="00ED2387"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  <w:t>, который убирать не планируется. Не подойдет и капитальная антресоль. Сквозь пальцы газовики смотрят на антресоли с днищем из ДСП или дерева, которые можно с легкостью убрать.</w:t>
      </w:r>
    </w:p>
    <w:p w:rsidR="00ED2387" w:rsidRPr="00ED2387" w:rsidRDefault="00ED2387" w:rsidP="00ED2387">
      <w:pPr>
        <w:numPr>
          <w:ilvl w:val="0"/>
          <w:numId w:val="5"/>
        </w:numPr>
        <w:spacing w:after="0" w:line="330" w:lineRule="atLeast"/>
        <w:ind w:left="0"/>
        <w:jc w:val="both"/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</w:pPr>
      <w:r w:rsidRPr="00ED2387"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  <w:t>Исключительно на водогрейный котел можно рассчитывать в случае, если квартира не приватизирована. Для того чтобы выделить помещение под котельную, необходимо перепланировать квартиру, а это может сделать только владелец.</w:t>
      </w:r>
    </w:p>
    <w:p w:rsidR="00ED2387" w:rsidRPr="00ED2387" w:rsidRDefault="00ED2387" w:rsidP="00ED2387">
      <w:pPr>
        <w:spacing w:after="270" w:line="330" w:lineRule="atLeast"/>
        <w:jc w:val="both"/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</w:pPr>
      <w:r w:rsidRPr="00ED2387"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  <w:t>Во все других случаях установить и подключить газовый котел для нагрева воды в собственной квартире можно. Настенная отопительная конструкция может также быть с легкостью установлена, но могут возникнуть проблемы с напольным отопительным устройством.</w:t>
      </w:r>
    </w:p>
    <w:p w:rsidR="00ED2387" w:rsidRPr="00ED2387" w:rsidRDefault="00ED2387" w:rsidP="00ED2387">
      <w:pPr>
        <w:spacing w:after="270" w:line="330" w:lineRule="atLeast"/>
        <w:jc w:val="both"/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</w:pPr>
      <w:r w:rsidRPr="00ED2387"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  <w:t>В частном доме может быть установлен любой котел. В правилах не сказано, что котельная должна размещаться обязательно в доме. Если снаружи сделать пристройку под котельную, у инстанций будет меньше поводов для придирок. В данном месте можно установить газовый напольный котел большой мощности для того, чтобы была возможность обогреть не только частный дом, но и служебные помещения.</w:t>
      </w:r>
    </w:p>
    <w:p w:rsidR="00ED2387" w:rsidRPr="00ED2387" w:rsidRDefault="00ED2387" w:rsidP="00ED2387">
      <w:pPr>
        <w:spacing w:after="0" w:line="330" w:lineRule="atLeast"/>
        <w:jc w:val="both"/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</w:pPr>
      <w:r w:rsidRPr="00ED2387"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  <w:t>Для частного дома среднего класса правильным решением будет установка настенного котла. Связано это с тем, что под него не нужно устраивать поддон из кирпича или бетона. Без организационных и технических затруднений обойдется и </w:t>
      </w:r>
      <w:hyperlink r:id="rId13" w:history="1">
        <w:r w:rsidRPr="00ED2387">
          <w:rPr>
            <w:rFonts w:ascii="Georgia" w:eastAsia="Times New Roman" w:hAnsi="Georgia" w:cs="Times New Roman"/>
            <w:color w:val="999999"/>
            <w:sz w:val="21"/>
            <w:szCs w:val="21"/>
            <w:u w:val="single"/>
            <w:bdr w:val="none" w:sz="0" w:space="0" w:color="auto" w:frame="1"/>
            <w:lang w:eastAsia="ru-RU"/>
          </w:rPr>
          <w:t>установка газового настенного котла</w:t>
        </w:r>
      </w:hyperlink>
      <w:r w:rsidRPr="00ED2387"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  <w:t> в частном доме. Несгораемую камору под котельную всегда можно дополнительно отвести.</w:t>
      </w:r>
    </w:p>
    <w:p w:rsidR="00ED2387" w:rsidRPr="00ED2387" w:rsidRDefault="00ED2387" w:rsidP="00ED2387">
      <w:pPr>
        <w:spacing w:after="0" w:line="240" w:lineRule="auto"/>
        <w:jc w:val="both"/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</w:pPr>
      <w:r w:rsidRPr="00ED2387">
        <w:rPr>
          <w:rFonts w:ascii="Georgia" w:eastAsia="Times New Roman" w:hAnsi="Georgia" w:cs="Times New Roman"/>
          <w:noProof/>
          <w:color w:val="999999"/>
          <w:sz w:val="21"/>
          <w:szCs w:val="21"/>
          <w:bdr w:val="none" w:sz="0" w:space="0" w:color="auto" w:frame="1"/>
          <w:lang w:eastAsia="ru-RU"/>
        </w:rPr>
        <w:drawing>
          <wp:inline distT="0" distB="0" distL="0" distR="0" wp14:anchorId="57F91477" wp14:editId="0992F58C">
            <wp:extent cx="2379345" cy="1583055"/>
            <wp:effectExtent l="0" t="0" r="1905" b="0"/>
            <wp:docPr id="4" name="Рисунок 4" descr="Схема подключения газового двухконтурного котла с водонагревателем косвенного нагрева.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хема подключения газового двухконтурного котла с водонагревателем косвенного нагрева.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9345" cy="1583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2387" w:rsidRPr="00ED2387" w:rsidRDefault="00ED2387" w:rsidP="00ED2387">
      <w:pPr>
        <w:shd w:val="clear" w:color="auto" w:fill="2E2E2E"/>
        <w:spacing w:after="270" w:line="330" w:lineRule="atLeast"/>
        <w:jc w:val="center"/>
        <w:rPr>
          <w:rFonts w:ascii="Georgia" w:eastAsia="Times New Roman" w:hAnsi="Georgia" w:cs="Times New Roman"/>
          <w:b/>
          <w:bCs/>
          <w:color w:val="FFFFFF"/>
          <w:sz w:val="18"/>
          <w:szCs w:val="18"/>
          <w:lang w:eastAsia="ru-RU"/>
        </w:rPr>
      </w:pPr>
      <w:r w:rsidRPr="00ED2387">
        <w:rPr>
          <w:rFonts w:ascii="Georgia" w:eastAsia="Times New Roman" w:hAnsi="Georgia" w:cs="Times New Roman"/>
          <w:b/>
          <w:bCs/>
          <w:color w:val="FFFFFF"/>
          <w:sz w:val="18"/>
          <w:szCs w:val="18"/>
          <w:lang w:eastAsia="ru-RU"/>
        </w:rPr>
        <w:t>Схема подключения газового двухконтурного котла с водонагревателем косвенного нагрева.</w:t>
      </w:r>
    </w:p>
    <w:p w:rsidR="00ED2387" w:rsidRPr="00ED2387" w:rsidRDefault="00ED2387" w:rsidP="00ED2387">
      <w:pPr>
        <w:spacing w:after="270" w:line="330" w:lineRule="atLeast"/>
        <w:jc w:val="both"/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</w:pPr>
      <w:r w:rsidRPr="00ED2387"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  <w:lastRenderedPageBreak/>
        <w:t xml:space="preserve">Автоматика подобных отопительных котлов будет потреблять не слишком много электроэнергии, но для данных конструкций все равно нужно отвести отдельную ветвь проводки с автоматом на 20А. Для резервного электропитания хорошо может подойти </w:t>
      </w:r>
      <w:proofErr w:type="gramStart"/>
      <w:r w:rsidRPr="00ED2387"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  <w:t>компьютерный</w:t>
      </w:r>
      <w:proofErr w:type="gramEnd"/>
      <w:r w:rsidRPr="00ED2387"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  <w:t xml:space="preserve"> UPS. UPS на 1 кВт сможет держать автоматику 0,5-1 суток. Этого может хватить, чтобы была возможность принять нужные меры в случае чрезвычайной ситуации.</w:t>
      </w:r>
    </w:p>
    <w:p w:rsidR="00ED2387" w:rsidRPr="00ED2387" w:rsidRDefault="00ED2387" w:rsidP="00ED2387">
      <w:pPr>
        <w:spacing w:after="270" w:line="330" w:lineRule="atLeast"/>
        <w:jc w:val="both"/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</w:pPr>
      <w:r w:rsidRPr="00ED2387"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  <w:t>От мощности котла будет зависеть площадь сечения газохода. Диаметр газохода при любой мощности должен быть более 11 см. Есть следующая зависимость диаметра газохода от мощности котла:</w:t>
      </w:r>
    </w:p>
    <w:p w:rsidR="00ED2387" w:rsidRPr="00ED2387" w:rsidRDefault="00ED2387" w:rsidP="00ED2387">
      <w:pPr>
        <w:numPr>
          <w:ilvl w:val="0"/>
          <w:numId w:val="6"/>
        </w:numPr>
        <w:spacing w:after="0" w:line="330" w:lineRule="atLeast"/>
        <w:ind w:left="0"/>
        <w:jc w:val="both"/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</w:pPr>
      <w:r w:rsidRPr="00ED2387"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  <w:t>100 кВт – 23 см;</w:t>
      </w:r>
    </w:p>
    <w:p w:rsidR="00ED2387" w:rsidRPr="00ED2387" w:rsidRDefault="00ED2387" w:rsidP="00ED2387">
      <w:pPr>
        <w:numPr>
          <w:ilvl w:val="0"/>
          <w:numId w:val="6"/>
        </w:numPr>
        <w:spacing w:after="0" w:line="330" w:lineRule="atLeast"/>
        <w:ind w:left="0"/>
        <w:jc w:val="both"/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</w:pPr>
      <w:r w:rsidRPr="00ED2387"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  <w:t>80 кВт – 22 см;</w:t>
      </w:r>
    </w:p>
    <w:p w:rsidR="00ED2387" w:rsidRPr="00ED2387" w:rsidRDefault="00ED2387" w:rsidP="00ED2387">
      <w:pPr>
        <w:numPr>
          <w:ilvl w:val="0"/>
          <w:numId w:val="6"/>
        </w:numPr>
        <w:spacing w:after="0" w:line="330" w:lineRule="atLeast"/>
        <w:ind w:left="0"/>
        <w:jc w:val="both"/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</w:pPr>
      <w:r w:rsidRPr="00ED2387"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  <w:t>60 кВт – 19 см;</w:t>
      </w:r>
    </w:p>
    <w:p w:rsidR="00ED2387" w:rsidRPr="00ED2387" w:rsidRDefault="00ED2387" w:rsidP="00ED2387">
      <w:pPr>
        <w:numPr>
          <w:ilvl w:val="0"/>
          <w:numId w:val="6"/>
        </w:numPr>
        <w:spacing w:after="0" w:line="330" w:lineRule="atLeast"/>
        <w:ind w:left="0"/>
        <w:jc w:val="both"/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</w:pPr>
      <w:r w:rsidRPr="00ED2387"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  <w:t>40 кВт – 17 см;</w:t>
      </w:r>
    </w:p>
    <w:p w:rsidR="00ED2387" w:rsidRPr="00ED2387" w:rsidRDefault="00ED2387" w:rsidP="00ED2387">
      <w:pPr>
        <w:numPr>
          <w:ilvl w:val="0"/>
          <w:numId w:val="6"/>
        </w:numPr>
        <w:spacing w:after="0" w:line="330" w:lineRule="atLeast"/>
        <w:ind w:left="0"/>
        <w:jc w:val="both"/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</w:pPr>
      <w:r w:rsidRPr="00ED2387"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  <w:t>30 кВт – 13 см;</w:t>
      </w:r>
    </w:p>
    <w:p w:rsidR="00ED2387" w:rsidRPr="00ED2387" w:rsidRDefault="00ED2387" w:rsidP="00ED2387">
      <w:pPr>
        <w:numPr>
          <w:ilvl w:val="0"/>
          <w:numId w:val="6"/>
        </w:numPr>
        <w:spacing w:after="0" w:line="330" w:lineRule="atLeast"/>
        <w:ind w:left="0"/>
        <w:jc w:val="both"/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</w:pPr>
      <w:r w:rsidRPr="00ED2387"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  <w:t>до 24 кВт – 12 см.</w:t>
      </w:r>
    </w:p>
    <w:p w:rsidR="00ED2387" w:rsidRPr="00ED2387" w:rsidRDefault="00ED2387" w:rsidP="00ED2387">
      <w:pPr>
        <w:spacing w:after="0" w:line="240" w:lineRule="auto"/>
        <w:jc w:val="both"/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</w:pPr>
      <w:r w:rsidRPr="00ED2387">
        <w:rPr>
          <w:rFonts w:ascii="Georgia" w:eastAsia="Times New Roman" w:hAnsi="Georgia" w:cs="Times New Roman"/>
          <w:color w:val="000000"/>
          <w:sz w:val="21"/>
          <w:szCs w:val="21"/>
          <w:u w:val="single"/>
          <w:bdr w:val="none" w:sz="0" w:space="0" w:color="auto" w:frame="1"/>
          <w:lang w:eastAsia="ru-RU"/>
        </w:rPr>
        <w:t>Вернуться к оглавлению</w:t>
      </w:r>
    </w:p>
    <w:p w:rsidR="00ED2387" w:rsidRPr="00ED2387" w:rsidRDefault="00ED2387" w:rsidP="00ED2387">
      <w:pPr>
        <w:spacing w:before="300" w:after="150" w:line="240" w:lineRule="auto"/>
        <w:ind w:left="450"/>
        <w:outlineLvl w:val="2"/>
        <w:rPr>
          <w:rFonts w:ascii="Robotoslab Regular" w:eastAsia="Times New Roman" w:hAnsi="Robotoslab Regular" w:cs="Times New Roman"/>
          <w:b/>
          <w:bCs/>
          <w:color w:val="000000"/>
          <w:sz w:val="27"/>
          <w:szCs w:val="27"/>
          <w:lang w:eastAsia="ru-RU"/>
        </w:rPr>
      </w:pPr>
      <w:r w:rsidRPr="00ED2387">
        <w:rPr>
          <w:rFonts w:ascii="Robotoslab Regular" w:eastAsia="Times New Roman" w:hAnsi="Robotoslab Regular" w:cs="Times New Roman"/>
          <w:b/>
          <w:bCs/>
          <w:color w:val="000000"/>
          <w:sz w:val="27"/>
          <w:szCs w:val="27"/>
          <w:lang w:eastAsia="ru-RU"/>
        </w:rPr>
        <w:t>Как выбрать котел для системы отопления правильно?</w:t>
      </w:r>
    </w:p>
    <w:p w:rsidR="00ED2387" w:rsidRPr="00ED2387" w:rsidRDefault="00ED2387" w:rsidP="00ED2387">
      <w:pPr>
        <w:spacing w:after="0" w:line="240" w:lineRule="auto"/>
        <w:jc w:val="both"/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</w:pPr>
      <w:r w:rsidRPr="00ED2387">
        <w:rPr>
          <w:rFonts w:ascii="Georgia" w:eastAsia="Times New Roman" w:hAnsi="Georgia" w:cs="Times New Roman"/>
          <w:noProof/>
          <w:color w:val="999999"/>
          <w:sz w:val="21"/>
          <w:szCs w:val="21"/>
          <w:bdr w:val="none" w:sz="0" w:space="0" w:color="auto" w:frame="1"/>
          <w:lang w:eastAsia="ru-RU"/>
        </w:rPr>
        <w:drawing>
          <wp:inline distT="0" distB="0" distL="0" distR="0" wp14:anchorId="5D3B6E7D" wp14:editId="4C0AAB05">
            <wp:extent cx="2379345" cy="1583055"/>
            <wp:effectExtent l="0" t="0" r="1905" b="0"/>
            <wp:docPr id="5" name="Рисунок 5" descr="Схема подключения двухконтурного котла с накопителем/водонагревателем.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Схема подключения двухконтурного котла с накопителем/водонагревателем.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9345" cy="1583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2387" w:rsidRPr="00ED2387" w:rsidRDefault="00ED2387" w:rsidP="00ED2387">
      <w:pPr>
        <w:shd w:val="clear" w:color="auto" w:fill="2E2E2E"/>
        <w:spacing w:after="270" w:line="330" w:lineRule="atLeast"/>
        <w:jc w:val="center"/>
        <w:rPr>
          <w:rFonts w:ascii="Georgia" w:eastAsia="Times New Roman" w:hAnsi="Georgia" w:cs="Times New Roman"/>
          <w:b/>
          <w:bCs/>
          <w:color w:val="FFFFFF"/>
          <w:sz w:val="18"/>
          <w:szCs w:val="18"/>
          <w:lang w:eastAsia="ru-RU"/>
        </w:rPr>
      </w:pPr>
      <w:r w:rsidRPr="00ED2387">
        <w:rPr>
          <w:rFonts w:ascii="Georgia" w:eastAsia="Times New Roman" w:hAnsi="Georgia" w:cs="Times New Roman"/>
          <w:b/>
          <w:bCs/>
          <w:color w:val="FFFFFF"/>
          <w:sz w:val="18"/>
          <w:szCs w:val="18"/>
          <w:lang w:eastAsia="ru-RU"/>
        </w:rPr>
        <w:t>Схема подключения двухконтурного котла с накопителем/водонагревателем.</w:t>
      </w:r>
    </w:p>
    <w:p w:rsidR="00ED2387" w:rsidRPr="00ED2387" w:rsidRDefault="00ED2387" w:rsidP="00ED2387">
      <w:pPr>
        <w:spacing w:after="270" w:line="330" w:lineRule="atLeast"/>
        <w:jc w:val="both"/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</w:pPr>
      <w:r w:rsidRPr="00ED2387"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  <w:t xml:space="preserve">Прежде </w:t>
      </w:r>
      <w:proofErr w:type="gramStart"/>
      <w:r w:rsidRPr="00ED2387"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  <w:t>всего</w:t>
      </w:r>
      <w:proofErr w:type="gramEnd"/>
      <w:r w:rsidRPr="00ED2387"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  <w:t xml:space="preserve"> следует обратить внимание на мощность. Она должна быть достаточной, но не избыточной. От капель конденсата раскаленный чугун может растрескаться. Слишком мощная конструкция быстро прогреет систему, после чего уйдет в дежурный режим.</w:t>
      </w:r>
    </w:p>
    <w:p w:rsidR="00ED2387" w:rsidRPr="00ED2387" w:rsidRDefault="00ED2387" w:rsidP="00ED2387">
      <w:pPr>
        <w:spacing w:after="270" w:line="330" w:lineRule="atLeast"/>
        <w:jc w:val="both"/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</w:pPr>
      <w:r w:rsidRPr="00ED2387"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  <w:t>Температура в камере сгорания при правильно подобранной мощности котла будет приблизительно 90°С. По мощности допустимая разбежка достаточно велика. Если поставить котел на 60 кВт в доме средних размеров, изнутри кислотный дождь сможет быстро вывести его из строя.</w:t>
      </w:r>
    </w:p>
    <w:p w:rsidR="00ED2387" w:rsidRPr="00ED2387" w:rsidRDefault="00ED2387" w:rsidP="00ED2387">
      <w:pPr>
        <w:spacing w:after="270" w:line="330" w:lineRule="atLeast"/>
        <w:jc w:val="both"/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</w:pPr>
      <w:r w:rsidRPr="00ED2387"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  <w:t>Для каждого помещения требуемая мощность котла может определяться теплотехническим расчетом. Можно пользоваться и ориентировочными данными, высчитав промежуточное значение для своего случая.</w:t>
      </w:r>
    </w:p>
    <w:p w:rsidR="00ED2387" w:rsidRPr="00ED2387" w:rsidRDefault="00ED2387" w:rsidP="00ED2387">
      <w:pPr>
        <w:numPr>
          <w:ilvl w:val="0"/>
          <w:numId w:val="7"/>
        </w:numPr>
        <w:spacing w:after="0" w:line="330" w:lineRule="atLeast"/>
        <w:ind w:left="0"/>
        <w:jc w:val="both"/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</w:pPr>
      <w:r w:rsidRPr="00ED2387"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  <w:t>На средних этажах однокомнатная квартира – 8/14 кВт.</w:t>
      </w:r>
    </w:p>
    <w:p w:rsidR="00ED2387" w:rsidRPr="00ED2387" w:rsidRDefault="00ED2387" w:rsidP="00ED2387">
      <w:pPr>
        <w:numPr>
          <w:ilvl w:val="0"/>
          <w:numId w:val="7"/>
        </w:numPr>
        <w:spacing w:after="0" w:line="330" w:lineRule="atLeast"/>
        <w:ind w:left="0"/>
        <w:jc w:val="both"/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</w:pPr>
      <w:r w:rsidRPr="00ED2387"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  <w:t>Частный дом 100 м² – 24/38 кВт.</w:t>
      </w:r>
    </w:p>
    <w:p w:rsidR="00ED2387" w:rsidRPr="00ED2387" w:rsidRDefault="00ED2387" w:rsidP="00ED2387">
      <w:pPr>
        <w:numPr>
          <w:ilvl w:val="0"/>
          <w:numId w:val="7"/>
        </w:numPr>
        <w:spacing w:after="0" w:line="330" w:lineRule="atLeast"/>
        <w:ind w:left="0"/>
        <w:jc w:val="both"/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</w:pPr>
      <w:r w:rsidRPr="00ED2387"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  <w:t xml:space="preserve">Квартира 60 м² на верхнем этаже </w:t>
      </w:r>
      <w:proofErr w:type="spellStart"/>
      <w:r w:rsidRPr="00ED2387"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  <w:t>хрущевки</w:t>
      </w:r>
      <w:proofErr w:type="spellEnd"/>
      <w:r w:rsidRPr="00ED2387"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  <w:t xml:space="preserve"> – 20/28 кВт.</w:t>
      </w:r>
    </w:p>
    <w:p w:rsidR="00ED2387" w:rsidRPr="00ED2387" w:rsidRDefault="00ED2387" w:rsidP="00ED2387">
      <w:pPr>
        <w:spacing w:after="270" w:line="330" w:lineRule="atLeast"/>
        <w:jc w:val="both"/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</w:pPr>
      <w:r w:rsidRPr="00ED2387"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  <w:lastRenderedPageBreak/>
        <w:t>Бойлер предназначается для накопления горячей воды для бытовых нужд. В инструкции котла мощность указывается через дробь. Первая цифра – это мощность отопления для средних условий. Вторая цифра – максимальная мощность, которая предназначается для быстрого нагрева воды.</w:t>
      </w:r>
    </w:p>
    <w:p w:rsidR="00ED2387" w:rsidRPr="00ED2387" w:rsidRDefault="00ED2387" w:rsidP="00ED2387">
      <w:pPr>
        <w:spacing w:after="270" w:line="330" w:lineRule="atLeast"/>
        <w:jc w:val="both"/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</w:pPr>
      <w:r w:rsidRPr="00ED2387"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  <w:t xml:space="preserve">Если в бойлере закончится вода, котел на время </w:t>
      </w:r>
      <w:proofErr w:type="gramStart"/>
      <w:r w:rsidRPr="00ED2387"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  <w:t>перестанет греть отопление и на максимуме</w:t>
      </w:r>
      <w:proofErr w:type="gramEnd"/>
      <w:r w:rsidRPr="00ED2387"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  <w:t xml:space="preserve"> будет греть воду. Расход газа при этом будет максимальный. Если вода из бойлера будет расходоваться понемногу, подогреваться конструкция будет на рабочем режиме. О возможностях водонагревателя можно судить по его емкости:</w:t>
      </w:r>
    </w:p>
    <w:p w:rsidR="00ED2387" w:rsidRPr="00ED2387" w:rsidRDefault="00ED2387" w:rsidP="00ED2387">
      <w:pPr>
        <w:numPr>
          <w:ilvl w:val="0"/>
          <w:numId w:val="8"/>
        </w:numPr>
        <w:spacing w:after="0" w:line="330" w:lineRule="atLeast"/>
        <w:ind w:left="0"/>
        <w:jc w:val="both"/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</w:pPr>
      <w:r w:rsidRPr="00ED2387"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  <w:t>3-10 л – возможность помыть посуду и вымыть руки.</w:t>
      </w:r>
    </w:p>
    <w:p w:rsidR="00ED2387" w:rsidRPr="00ED2387" w:rsidRDefault="00ED2387" w:rsidP="00ED2387">
      <w:pPr>
        <w:numPr>
          <w:ilvl w:val="0"/>
          <w:numId w:val="8"/>
        </w:numPr>
        <w:spacing w:after="0" w:line="330" w:lineRule="atLeast"/>
        <w:ind w:left="0"/>
        <w:jc w:val="both"/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</w:pPr>
      <w:r w:rsidRPr="00ED2387"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  <w:t>40-50 л – возможность принять “по-быстрому” душ.</w:t>
      </w:r>
    </w:p>
    <w:p w:rsidR="00ED2387" w:rsidRPr="00ED2387" w:rsidRDefault="00ED2387" w:rsidP="00ED2387">
      <w:pPr>
        <w:numPr>
          <w:ilvl w:val="0"/>
          <w:numId w:val="8"/>
        </w:numPr>
        <w:spacing w:after="0" w:line="330" w:lineRule="atLeast"/>
        <w:ind w:left="0"/>
        <w:jc w:val="both"/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</w:pPr>
      <w:r w:rsidRPr="00ED2387"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  <w:t>100 л – возможность помыться под душем.</w:t>
      </w:r>
    </w:p>
    <w:p w:rsidR="00ED2387" w:rsidRPr="00ED2387" w:rsidRDefault="00ED2387" w:rsidP="00ED2387">
      <w:pPr>
        <w:numPr>
          <w:ilvl w:val="0"/>
          <w:numId w:val="8"/>
        </w:numPr>
        <w:spacing w:after="0" w:line="330" w:lineRule="atLeast"/>
        <w:ind w:left="0"/>
        <w:jc w:val="both"/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</w:pPr>
      <w:r w:rsidRPr="00ED2387"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  <w:t>150 л и больше – возможность принять ванну и подключить стиральную машину к ГВС.</w:t>
      </w:r>
    </w:p>
    <w:p w:rsidR="00ED2387" w:rsidRPr="00ED2387" w:rsidRDefault="00ED2387" w:rsidP="00ED2387">
      <w:pPr>
        <w:spacing w:after="0" w:line="240" w:lineRule="auto"/>
        <w:jc w:val="both"/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</w:pPr>
      <w:r w:rsidRPr="00ED2387">
        <w:rPr>
          <w:rFonts w:ascii="Georgia" w:eastAsia="Times New Roman" w:hAnsi="Georgia" w:cs="Times New Roman"/>
          <w:color w:val="000000"/>
          <w:sz w:val="21"/>
          <w:szCs w:val="21"/>
          <w:u w:val="single"/>
          <w:bdr w:val="none" w:sz="0" w:space="0" w:color="auto" w:frame="1"/>
          <w:lang w:eastAsia="ru-RU"/>
        </w:rPr>
        <w:t>Вернуться к оглавлению</w:t>
      </w:r>
    </w:p>
    <w:p w:rsidR="00ED2387" w:rsidRPr="00ED2387" w:rsidRDefault="00ED2387" w:rsidP="00ED2387">
      <w:pPr>
        <w:spacing w:before="300" w:after="150" w:line="240" w:lineRule="auto"/>
        <w:ind w:left="450"/>
        <w:outlineLvl w:val="2"/>
        <w:rPr>
          <w:rFonts w:ascii="Robotoslab Regular" w:eastAsia="Times New Roman" w:hAnsi="Robotoslab Regular" w:cs="Times New Roman"/>
          <w:b/>
          <w:bCs/>
          <w:color w:val="000000"/>
          <w:sz w:val="27"/>
          <w:szCs w:val="27"/>
          <w:lang w:eastAsia="ru-RU"/>
        </w:rPr>
      </w:pPr>
      <w:r w:rsidRPr="00ED2387">
        <w:rPr>
          <w:rFonts w:ascii="Robotoslab Regular" w:eastAsia="Times New Roman" w:hAnsi="Robotoslab Regular" w:cs="Times New Roman"/>
          <w:b/>
          <w:bCs/>
          <w:color w:val="000000"/>
          <w:sz w:val="27"/>
          <w:szCs w:val="27"/>
          <w:lang w:eastAsia="ru-RU"/>
        </w:rPr>
        <w:t>Схема подключения газового котла к системе отопления</w:t>
      </w:r>
    </w:p>
    <w:p w:rsidR="00ED2387" w:rsidRPr="00ED2387" w:rsidRDefault="00ED2387" w:rsidP="00ED2387">
      <w:pPr>
        <w:spacing w:after="0" w:line="330" w:lineRule="atLeast"/>
        <w:jc w:val="both"/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</w:pPr>
      <w:r w:rsidRPr="00ED2387"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  <w:t xml:space="preserve">Не допускается примыкать вплотную корпус котла </w:t>
      </w:r>
      <w:proofErr w:type="gramStart"/>
      <w:r w:rsidRPr="00ED2387"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  <w:t>к</w:t>
      </w:r>
      <w:proofErr w:type="gramEnd"/>
      <w:r w:rsidRPr="00ED2387"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  <w:t xml:space="preserve"> какой-либо из стен. Нельзя утапливать котел в нишу, переделывать настенные крепления и так далее. Понадобится сделать </w:t>
      </w:r>
      <w:hyperlink r:id="rId18" w:history="1">
        <w:r w:rsidRPr="00ED2387">
          <w:rPr>
            <w:rFonts w:ascii="Georgia" w:eastAsia="Times New Roman" w:hAnsi="Georgia" w:cs="Times New Roman"/>
            <w:color w:val="999999"/>
            <w:sz w:val="21"/>
            <w:szCs w:val="21"/>
            <w:u w:val="single"/>
            <w:bdr w:val="none" w:sz="0" w:space="0" w:color="auto" w:frame="1"/>
            <w:lang w:eastAsia="ru-RU"/>
          </w:rPr>
          <w:t>обвязку котла</w:t>
        </w:r>
      </w:hyperlink>
      <w:r w:rsidRPr="00ED2387">
        <w:rPr>
          <w:rFonts w:ascii="Georgia" w:eastAsia="Times New Roman" w:hAnsi="Georgia" w:cs="Times New Roman"/>
          <w:color w:val="444444"/>
          <w:sz w:val="21"/>
          <w:szCs w:val="21"/>
          <w:lang w:eastAsia="ru-RU"/>
        </w:rPr>
        <w:t> – подключить 3 системы: газовую, гидравлическую и электрическую. Газовая обвязка должна выполняться специалистом-газовщиком. Данная обвязка выполняется в последнюю очередь, когда все остальные системы подключены. Схема гидравлической обвязки изображена далее.</w:t>
      </w:r>
    </w:p>
    <w:p w:rsidR="00F01729" w:rsidRDefault="00F01729">
      <w:bookmarkStart w:id="0" w:name="_GoBack"/>
      <w:bookmarkEnd w:id="0"/>
    </w:p>
    <w:sectPr w:rsidR="00F017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Robotoslab 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2A6A4A"/>
    <w:multiLevelType w:val="multilevel"/>
    <w:tmpl w:val="B7E09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CED15AC"/>
    <w:multiLevelType w:val="multilevel"/>
    <w:tmpl w:val="49EC65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1FE3AC0"/>
    <w:multiLevelType w:val="multilevel"/>
    <w:tmpl w:val="4B7A0A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34671A1"/>
    <w:multiLevelType w:val="multilevel"/>
    <w:tmpl w:val="E23CC7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C0026BE"/>
    <w:multiLevelType w:val="multilevel"/>
    <w:tmpl w:val="ED86E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ACC5A3B"/>
    <w:multiLevelType w:val="multilevel"/>
    <w:tmpl w:val="982C53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C19574E"/>
    <w:multiLevelType w:val="multilevel"/>
    <w:tmpl w:val="4D589F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A444A18"/>
    <w:multiLevelType w:val="multilevel"/>
    <w:tmpl w:val="881AD0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2"/>
  </w:num>
  <w:num w:numId="5">
    <w:abstractNumId w:val="1"/>
  </w:num>
  <w:num w:numId="6">
    <w:abstractNumId w:val="4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323B"/>
    <w:rsid w:val="0055323B"/>
    <w:rsid w:val="00ED2387"/>
    <w:rsid w:val="00F01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23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238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23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23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409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146163">
          <w:marLeft w:val="15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183879">
          <w:marLeft w:val="15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952750">
          <w:marLeft w:val="15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09213">
          <w:marLeft w:val="15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593963">
          <w:marLeft w:val="15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1popechi.ru/kotly/raschet-moshhnosti.html" TargetMode="External"/><Relationship Id="rId13" Type="http://schemas.openxmlformats.org/officeDocument/2006/relationships/hyperlink" Target="http://1popechi.ru/gaz/gazovye-nastennye-ustanovka.html" TargetMode="External"/><Relationship Id="rId18" Type="http://schemas.openxmlformats.org/officeDocument/2006/relationships/hyperlink" Target="http://1popechi.ru/kotly/obvyazka-kotla.html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12" Type="http://schemas.openxmlformats.org/officeDocument/2006/relationships/image" Target="media/image3.jpeg"/><Relationship Id="rId17" Type="http://schemas.openxmlformats.org/officeDocument/2006/relationships/image" Target="media/image5.jpeg"/><Relationship Id="rId2" Type="http://schemas.openxmlformats.org/officeDocument/2006/relationships/styles" Target="styles.xml"/><Relationship Id="rId16" Type="http://schemas.openxmlformats.org/officeDocument/2006/relationships/hyperlink" Target="http://1popechi.ru/wp-content/uploads/2014/06/ustanovka-gazovogo-kotla-9.jpg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1popechi.ru/wp-content/uploads/2014/06/ustanovka-gazovogo-kotla-5.jpg" TargetMode="External"/><Relationship Id="rId11" Type="http://schemas.openxmlformats.org/officeDocument/2006/relationships/hyperlink" Target="http://1popechi.ru/wp-content/uploads/2014/06/ustanovka-gazovogo-kotla-7.jpg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1popechi.ru/wp-content/uploads/2014/06/ustanovka-gazovogo-kotla-6.jpg" TargetMode="External"/><Relationship Id="rId14" Type="http://schemas.openxmlformats.org/officeDocument/2006/relationships/hyperlink" Target="http://1popechi.ru/wp-content/uploads/2014/06/ustanovka-gazovogo-kotla-8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1286</Words>
  <Characters>7333</Characters>
  <Application>Microsoft Office Word</Application>
  <DocSecurity>0</DocSecurity>
  <Lines>61</Lines>
  <Paragraphs>17</Paragraphs>
  <ScaleCrop>false</ScaleCrop>
  <Company>SPecialiST RePack</Company>
  <LinksUpToDate>false</LinksUpToDate>
  <CharactersWithSpaces>8602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Naryn</dc:creator>
  <cp:keywords/>
  <dc:description/>
  <cp:lastModifiedBy>Naryn</cp:lastModifiedBy>
  <cp:revision>3</cp:revision>
  <dcterms:created xsi:type="dcterms:W3CDTF">2016-02-25T18:30:00Z</dcterms:created>
  <dcterms:modified xsi:type="dcterms:W3CDTF">2016-02-25T18:30:00Z</dcterms:modified>
</cp:coreProperties>
</file>