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F85" w:rsidRPr="00E74F85" w:rsidRDefault="00E74F85" w:rsidP="00E74F85">
      <w:pPr>
        <w:spacing w:after="0" w:line="240" w:lineRule="auto"/>
        <w:outlineLvl w:val="0"/>
        <w:rPr>
          <w:rFonts w:ascii="Arial" w:eastAsia="Times New Roman" w:hAnsi="Arial" w:cs="Arial"/>
          <w:color w:val="4F7F5B"/>
          <w:kern w:val="36"/>
          <w:sz w:val="36"/>
          <w:szCs w:val="36"/>
          <w:lang w:eastAsia="ru-RU"/>
        </w:rPr>
      </w:pPr>
      <w:r w:rsidRPr="00E74F85">
        <w:rPr>
          <w:rFonts w:ascii="Arial" w:eastAsia="Times New Roman" w:hAnsi="Arial" w:cs="Arial"/>
          <w:color w:val="4F7F5B"/>
          <w:kern w:val="36"/>
          <w:sz w:val="36"/>
          <w:szCs w:val="36"/>
          <w:lang w:eastAsia="ru-RU"/>
        </w:rPr>
        <w:t>Схемы каскадного подключения отопительных газовых котлов</w:t>
      </w:r>
    </w:p>
    <w:p w:rsidR="00E74F85" w:rsidRPr="00E74F85" w:rsidRDefault="00E74F85" w:rsidP="00E74F85">
      <w:pPr>
        <w:spacing w:before="150" w:after="150" w:line="240" w:lineRule="auto"/>
        <w:outlineLvl w:val="0"/>
        <w:rPr>
          <w:rFonts w:ascii="Arial" w:eastAsia="Times New Roman" w:hAnsi="Arial" w:cs="Arial"/>
          <w:b/>
          <w:bCs/>
          <w:color w:val="4F7F5B"/>
          <w:kern w:val="36"/>
          <w:sz w:val="32"/>
          <w:szCs w:val="32"/>
          <w:lang w:eastAsia="ru-RU"/>
        </w:rPr>
      </w:pPr>
      <w:r w:rsidRPr="00E74F85">
        <w:rPr>
          <w:rFonts w:ascii="Arial" w:eastAsia="Times New Roman" w:hAnsi="Arial" w:cs="Arial"/>
          <w:b/>
          <w:bCs/>
          <w:noProof/>
          <w:color w:val="4F7F5B"/>
          <w:kern w:val="36"/>
          <w:sz w:val="16"/>
          <w:szCs w:val="16"/>
          <w:lang w:eastAsia="ru-RU"/>
        </w:rPr>
        <w:drawing>
          <wp:anchor distT="19050" distB="19050" distL="47625" distR="47625" simplePos="0" relativeHeight="251659264" behindDoc="0" locked="0" layoutInCell="1" allowOverlap="0" wp14:anchorId="1A80814A" wp14:editId="4EECB332">
            <wp:simplePos x="0" y="0"/>
            <wp:positionH relativeFrom="column">
              <wp:align>right</wp:align>
            </wp:positionH>
            <wp:positionV relativeFrom="line">
              <wp:posOffset>0</wp:posOffset>
            </wp:positionV>
            <wp:extent cx="1714500" cy="1285875"/>
            <wp:effectExtent l="0" t="0" r="0" b="9525"/>
            <wp:wrapSquare wrapText="bothSides"/>
            <wp:docPr id="1" name="Рисунок 1" descr="http://domidei.ru/sites/default/files/articles/29/29a_kotl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omidei.ru/sites/default/files/articles/29/29a_kotly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4F85">
        <w:rPr>
          <w:rFonts w:ascii="Verdana" w:eastAsia="Times New Roman" w:hAnsi="Verdana" w:cs="Arial"/>
          <w:b/>
          <w:bCs/>
          <w:color w:val="4F7F5B"/>
          <w:kern w:val="36"/>
          <w:sz w:val="24"/>
          <w:szCs w:val="24"/>
          <w:lang w:eastAsia="ru-RU"/>
        </w:rPr>
        <w:t>Варианты каскада</w:t>
      </w:r>
    </w:p>
    <w:p w:rsidR="00E74F85" w:rsidRPr="00E74F85" w:rsidRDefault="00E74F85" w:rsidP="00E74F85">
      <w:pPr>
        <w:spacing w:before="120" w:after="216" w:line="249" w:lineRule="atLeast"/>
        <w:ind w:left="600"/>
        <w:rPr>
          <w:rFonts w:ascii="Arial" w:eastAsia="Times New Roman" w:hAnsi="Arial" w:cs="Arial"/>
          <w:color w:val="535353"/>
          <w:sz w:val="20"/>
          <w:szCs w:val="20"/>
          <w:lang w:eastAsia="ru-RU"/>
        </w:rPr>
      </w:pPr>
      <w:r w:rsidRPr="00E74F85">
        <w:rPr>
          <w:rFonts w:ascii="Verdana" w:eastAsia="Times New Roman" w:hAnsi="Verdana" w:cs="Arial"/>
          <w:i/>
          <w:iCs/>
          <w:color w:val="535353"/>
          <w:sz w:val="24"/>
          <w:szCs w:val="24"/>
          <w:lang w:eastAsia="ru-RU"/>
        </w:rPr>
        <w:t>  Чаще всего несколько котлов работают совместно на одну систему отопления через гидравлический разделитель («стрелку»).</w:t>
      </w:r>
    </w:p>
    <w:p w:rsidR="00E74F85" w:rsidRPr="00E74F85" w:rsidRDefault="00E74F85" w:rsidP="00E74F85">
      <w:pPr>
        <w:spacing w:before="120" w:after="216" w:line="249" w:lineRule="atLeast"/>
        <w:ind w:left="600"/>
        <w:rPr>
          <w:rFonts w:ascii="Arial" w:eastAsia="Times New Roman" w:hAnsi="Arial" w:cs="Arial"/>
          <w:color w:val="535353"/>
          <w:sz w:val="20"/>
          <w:szCs w:val="20"/>
          <w:lang w:eastAsia="ru-RU"/>
        </w:rPr>
      </w:pPr>
      <w:r w:rsidRPr="00E74F85">
        <w:rPr>
          <w:rFonts w:ascii="Verdana" w:eastAsia="Times New Roman" w:hAnsi="Verdana" w:cs="Arial"/>
          <w:i/>
          <w:iCs/>
          <w:color w:val="535353"/>
          <w:sz w:val="24"/>
          <w:szCs w:val="24"/>
          <w:lang w:eastAsia="ru-RU"/>
        </w:rPr>
        <w:t>  Он обеспечивает гидравлический а, следовательно, и температурный баланс первичного (котлы) и вторичного (нагрузка) контуров.</w:t>
      </w:r>
    </w:p>
    <w:p w:rsidR="00E74F85" w:rsidRPr="00E74F85" w:rsidRDefault="00E74F85" w:rsidP="00E74F85">
      <w:pPr>
        <w:spacing w:before="120" w:after="216" w:line="249" w:lineRule="atLeast"/>
        <w:rPr>
          <w:rFonts w:ascii="Arial" w:eastAsia="Times New Roman" w:hAnsi="Arial" w:cs="Arial"/>
          <w:color w:val="535353"/>
          <w:sz w:val="20"/>
          <w:szCs w:val="20"/>
          <w:lang w:eastAsia="ru-RU"/>
        </w:rPr>
      </w:pPr>
      <w:r w:rsidRPr="00E74F85">
        <w:rPr>
          <w:rFonts w:ascii="Arial" w:eastAsia="Times New Roman" w:hAnsi="Arial" w:cs="Arial"/>
          <w:noProof/>
          <w:color w:val="535353"/>
          <w:sz w:val="20"/>
          <w:szCs w:val="20"/>
          <w:lang w:eastAsia="ru-RU"/>
        </w:rPr>
        <w:drawing>
          <wp:anchor distT="19050" distB="19050" distL="47625" distR="47625" simplePos="0" relativeHeight="251660288" behindDoc="0" locked="0" layoutInCell="1" allowOverlap="0" wp14:anchorId="17A3E11C" wp14:editId="04FFC066">
            <wp:simplePos x="0" y="0"/>
            <wp:positionH relativeFrom="column">
              <wp:align>left</wp:align>
            </wp:positionH>
            <wp:positionV relativeFrom="line">
              <wp:posOffset>0</wp:posOffset>
            </wp:positionV>
            <wp:extent cx="1143000" cy="1524000"/>
            <wp:effectExtent l="0" t="0" r="0" b="0"/>
            <wp:wrapSquare wrapText="bothSides"/>
            <wp:docPr id="2" name="Рисунок 2" descr="http://domidei.ru/sites/default/files/articles/29/29a_kotl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omidei.ru/sites/default/files/articles/29/29a_kotly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4F85">
        <w:rPr>
          <w:rFonts w:ascii="Verdana" w:eastAsia="Times New Roman" w:hAnsi="Verdana" w:cs="Arial"/>
          <w:color w:val="535353"/>
          <w:sz w:val="24"/>
          <w:szCs w:val="24"/>
          <w:lang w:eastAsia="ru-RU"/>
        </w:rPr>
        <w:t>  Таким образом, циркуляция теплоносителя в обоих контурах будет полностью зависеть только от производительности соответствующих насосов. Что позволяет оперативно реагировать на потребности в тепле в конкретный момент времени.</w:t>
      </w:r>
    </w:p>
    <w:p w:rsidR="00E74F85" w:rsidRPr="00E74F85" w:rsidRDefault="00E74F85" w:rsidP="00E74F85">
      <w:pPr>
        <w:spacing w:before="120" w:after="216" w:line="249" w:lineRule="atLeast"/>
        <w:rPr>
          <w:rFonts w:ascii="Arial" w:eastAsia="Times New Roman" w:hAnsi="Arial" w:cs="Arial"/>
          <w:color w:val="535353"/>
          <w:sz w:val="20"/>
          <w:szCs w:val="20"/>
          <w:lang w:eastAsia="ru-RU"/>
        </w:rPr>
      </w:pPr>
      <w:r w:rsidRPr="00E74F85">
        <w:rPr>
          <w:rFonts w:ascii="Verdana" w:eastAsia="Times New Roman" w:hAnsi="Verdana" w:cs="Arial"/>
          <w:color w:val="535353"/>
          <w:sz w:val="24"/>
          <w:szCs w:val="24"/>
          <w:lang w:eastAsia="ru-RU"/>
        </w:rPr>
        <w:t xml:space="preserve">  </w:t>
      </w:r>
      <w:proofErr w:type="gramStart"/>
      <w:r w:rsidRPr="00E74F85">
        <w:rPr>
          <w:rFonts w:ascii="Verdana" w:eastAsia="Times New Roman" w:hAnsi="Verdana" w:cs="Arial"/>
          <w:color w:val="535353"/>
          <w:sz w:val="24"/>
          <w:szCs w:val="24"/>
          <w:lang w:eastAsia="ru-RU"/>
        </w:rPr>
        <w:t>Становится возможным поддерживать постоянный расход теплоносителя в первичном контуре, при этом регулируя подачу тепла во вторичном.</w:t>
      </w:r>
      <w:proofErr w:type="gramEnd"/>
      <w:r w:rsidRPr="00E74F85">
        <w:rPr>
          <w:rFonts w:ascii="Verdana" w:eastAsia="Times New Roman" w:hAnsi="Verdana" w:cs="Arial"/>
          <w:color w:val="535353"/>
          <w:sz w:val="24"/>
          <w:szCs w:val="24"/>
          <w:lang w:eastAsia="ru-RU"/>
        </w:rPr>
        <w:t xml:space="preserve"> То есть снижать количество циклов отключений/включений котла. Когда насос вторичного контура отключен, вся вода, циркулирующая под воздействием насоса первичного контура, перепускается через разделитель. В современных системах отопления готовый гидравлический разделитель выбирается исходя из требуемой мощности котла и максимального протока теплоносителя в системе.</w:t>
      </w:r>
    </w:p>
    <w:p w:rsidR="00E74F85" w:rsidRPr="00E74F85" w:rsidRDefault="00E74F85" w:rsidP="00E74F85">
      <w:pPr>
        <w:spacing w:before="150" w:after="150" w:line="249" w:lineRule="atLeast"/>
        <w:outlineLvl w:val="1"/>
        <w:rPr>
          <w:rFonts w:ascii="Arial" w:eastAsia="Times New Roman" w:hAnsi="Arial" w:cs="Arial"/>
          <w:b/>
          <w:bCs/>
          <w:color w:val="4F7F5B"/>
          <w:sz w:val="25"/>
          <w:szCs w:val="25"/>
          <w:lang w:eastAsia="ru-RU"/>
        </w:rPr>
      </w:pPr>
      <w:r w:rsidRPr="00E74F85">
        <w:rPr>
          <w:rFonts w:ascii="Verdana" w:eastAsia="Times New Roman" w:hAnsi="Verdana" w:cs="Arial"/>
          <w:b/>
          <w:bCs/>
          <w:color w:val="4F7F5B"/>
          <w:sz w:val="24"/>
          <w:szCs w:val="24"/>
          <w:lang w:eastAsia="ru-RU"/>
        </w:rPr>
        <w:t>  Схема с гидравлической стрелкой</w:t>
      </w:r>
    </w:p>
    <w:p w:rsidR="00E74F85" w:rsidRPr="00E74F85" w:rsidRDefault="00E74F85" w:rsidP="00E74F85">
      <w:pPr>
        <w:spacing w:before="120" w:after="216" w:line="249" w:lineRule="atLeast"/>
        <w:rPr>
          <w:rFonts w:ascii="Arial" w:eastAsia="Times New Roman" w:hAnsi="Arial" w:cs="Arial"/>
          <w:color w:val="535353"/>
          <w:sz w:val="20"/>
          <w:szCs w:val="20"/>
          <w:lang w:eastAsia="ru-RU"/>
        </w:rPr>
      </w:pPr>
      <w:r w:rsidRPr="00E74F85">
        <w:rPr>
          <w:rFonts w:ascii="Arial" w:eastAsia="Times New Roman" w:hAnsi="Arial" w:cs="Arial"/>
          <w:noProof/>
          <w:color w:val="4F7F5B"/>
          <w:sz w:val="25"/>
          <w:szCs w:val="25"/>
          <w:lang w:eastAsia="ru-RU"/>
        </w:rPr>
        <w:drawing>
          <wp:anchor distT="19050" distB="19050" distL="47625" distR="47625" simplePos="0" relativeHeight="251661312" behindDoc="0" locked="0" layoutInCell="1" allowOverlap="0" wp14:anchorId="0EA6DFB7" wp14:editId="32E1328B">
            <wp:simplePos x="0" y="0"/>
            <wp:positionH relativeFrom="column">
              <wp:align>right</wp:align>
            </wp:positionH>
            <wp:positionV relativeFrom="line">
              <wp:posOffset>0</wp:posOffset>
            </wp:positionV>
            <wp:extent cx="4000500" cy="2028825"/>
            <wp:effectExtent l="0" t="0" r="0" b="9525"/>
            <wp:wrapSquare wrapText="bothSides"/>
            <wp:docPr id="3" name="Рисунок 3" descr="http://domidei.ru/sites/default/files/articles/29/29a_kotly_s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omidei.ru/sites/default/files/articles/29/29a_kotly_sh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0" cy="2028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4F85">
        <w:rPr>
          <w:rFonts w:ascii="Verdana" w:eastAsia="Times New Roman" w:hAnsi="Verdana" w:cs="Arial"/>
          <w:color w:val="535353"/>
          <w:sz w:val="24"/>
          <w:szCs w:val="24"/>
          <w:lang w:eastAsia="ru-RU"/>
        </w:rPr>
        <w:t>  Является типовой и позволяет присоединять любое необходимое количество котлов и зон отопления или тепловой нагрузки. То есть к ней без особых сложностей могут быть подключены и высокотемпературная зона отопления (радиаторы), и низкотемпературная (тёплые полы), и бойлер для горячей воды. Такая схема позволяет обойтись без использования дополнительных сложных блоков каскадного регулирования и не понижать температуру теплоносителя в системе отопления при пиковой (по запросу бойлера) потребности в горячей воде.</w:t>
      </w:r>
    </w:p>
    <w:p w:rsidR="00E74F85" w:rsidRPr="00E74F85" w:rsidRDefault="00E74F85" w:rsidP="00E74F85">
      <w:pPr>
        <w:spacing w:before="120" w:after="216" w:line="249" w:lineRule="atLeast"/>
        <w:rPr>
          <w:rFonts w:ascii="Arial" w:eastAsia="Times New Roman" w:hAnsi="Arial" w:cs="Arial"/>
          <w:color w:val="535353"/>
          <w:sz w:val="20"/>
          <w:szCs w:val="20"/>
          <w:lang w:eastAsia="ru-RU"/>
        </w:rPr>
      </w:pPr>
      <w:r w:rsidRPr="00E74F85">
        <w:rPr>
          <w:rFonts w:ascii="Verdana" w:eastAsia="Times New Roman" w:hAnsi="Verdana" w:cs="Arial"/>
          <w:color w:val="535353"/>
          <w:sz w:val="24"/>
          <w:szCs w:val="24"/>
          <w:lang w:eastAsia="ru-RU"/>
        </w:rPr>
        <w:lastRenderedPageBreak/>
        <w:t xml:space="preserve">  Два отопительных котла можно подключить и по упрощённой схеме, без дополнительных устройств и блоков. И использовать при этом встроенную </w:t>
      </w:r>
      <w:proofErr w:type="spellStart"/>
      <w:r w:rsidRPr="00E74F85">
        <w:rPr>
          <w:rFonts w:ascii="Verdana" w:eastAsia="Times New Roman" w:hAnsi="Verdana" w:cs="Arial"/>
          <w:color w:val="535353"/>
          <w:sz w:val="24"/>
          <w:szCs w:val="24"/>
          <w:lang w:eastAsia="ru-RU"/>
        </w:rPr>
        <w:t>погодозависимую</w:t>
      </w:r>
      <w:proofErr w:type="spellEnd"/>
      <w:r w:rsidRPr="00E74F85">
        <w:rPr>
          <w:rFonts w:ascii="Verdana" w:eastAsia="Times New Roman" w:hAnsi="Verdana" w:cs="Arial"/>
          <w:color w:val="535353"/>
          <w:sz w:val="24"/>
          <w:szCs w:val="24"/>
          <w:lang w:eastAsia="ru-RU"/>
        </w:rPr>
        <w:t xml:space="preserve"> автоматику котлов и автоматику приоритета ГВС только одного из котлов.</w:t>
      </w:r>
    </w:p>
    <w:p w:rsidR="00E74F85" w:rsidRPr="00E74F85" w:rsidRDefault="00E74F85" w:rsidP="00E74F85">
      <w:pPr>
        <w:spacing w:before="120" w:after="216" w:line="249" w:lineRule="atLeast"/>
        <w:rPr>
          <w:rFonts w:ascii="Arial" w:eastAsia="Times New Roman" w:hAnsi="Arial" w:cs="Arial"/>
          <w:color w:val="535353"/>
          <w:sz w:val="20"/>
          <w:szCs w:val="20"/>
          <w:lang w:eastAsia="ru-RU"/>
        </w:rPr>
      </w:pPr>
      <w:r w:rsidRPr="00E74F85">
        <w:rPr>
          <w:rFonts w:ascii="Arial" w:eastAsia="Times New Roman" w:hAnsi="Arial" w:cs="Arial"/>
          <w:noProof/>
          <w:color w:val="535353"/>
          <w:sz w:val="20"/>
          <w:szCs w:val="20"/>
          <w:lang w:eastAsia="ru-RU"/>
        </w:rPr>
        <w:drawing>
          <wp:anchor distT="19050" distB="19050" distL="47625" distR="47625" simplePos="0" relativeHeight="251662336" behindDoc="0" locked="0" layoutInCell="1" allowOverlap="0" wp14:anchorId="31D27C90" wp14:editId="73016877">
            <wp:simplePos x="0" y="0"/>
            <wp:positionH relativeFrom="column">
              <wp:align>left</wp:align>
            </wp:positionH>
            <wp:positionV relativeFrom="line">
              <wp:posOffset>0</wp:posOffset>
            </wp:positionV>
            <wp:extent cx="4000500" cy="2085975"/>
            <wp:effectExtent l="0" t="0" r="0" b="9525"/>
            <wp:wrapSquare wrapText="bothSides"/>
            <wp:docPr id="4" name="Рисунок 4" descr="http://domidei.ru/sites/default/files/articles/29/29a_kotly_s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omidei.ru/sites/default/files/articles/29/29a_kotly_sh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00500" cy="2085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4F85">
        <w:rPr>
          <w:rFonts w:ascii="Verdana" w:eastAsia="Times New Roman" w:hAnsi="Verdana" w:cs="Arial"/>
          <w:color w:val="535353"/>
          <w:sz w:val="24"/>
          <w:szCs w:val="24"/>
          <w:lang w:eastAsia="ru-RU"/>
        </w:rPr>
        <w:t>  При организации котельной по такой схеме следует обратить внимание на то, что каждый котёл по отдельности должен самостоятельно силами встроенного циркуляционного насоса обеспечить необходимый расход теплоносителя во всей системе отопления. Если это не представляется возможным, рекомендуется установить гидравлический разделитель и отдельный насос во вторичном контуре системы отопления.</w:t>
      </w:r>
    </w:p>
    <w:p w:rsidR="00E74F85" w:rsidRPr="00E74F85" w:rsidRDefault="00E74F85" w:rsidP="00E74F85">
      <w:pPr>
        <w:spacing w:before="120" w:after="216" w:line="249" w:lineRule="atLeast"/>
        <w:rPr>
          <w:rFonts w:ascii="Arial" w:eastAsia="Times New Roman" w:hAnsi="Arial" w:cs="Arial"/>
          <w:color w:val="535353"/>
          <w:sz w:val="20"/>
          <w:szCs w:val="20"/>
          <w:lang w:eastAsia="ru-RU"/>
        </w:rPr>
      </w:pPr>
      <w:r w:rsidRPr="00E74F85">
        <w:rPr>
          <w:rFonts w:ascii="Verdana" w:eastAsia="Times New Roman" w:hAnsi="Verdana" w:cs="Arial"/>
          <w:color w:val="535353"/>
          <w:sz w:val="24"/>
          <w:szCs w:val="24"/>
          <w:lang w:eastAsia="ru-RU"/>
        </w:rPr>
        <w:t>  Соединение котлов в каскад при помощи электронного блока каскадного управления является комплексным решением и имеет большую эффективность. Блок каскадного управления оптимизирует работу системы и обеспечивает включение в зависимости от требуемой мощности только необходимого количества котлов.</w:t>
      </w:r>
    </w:p>
    <w:p w:rsidR="00E74F85" w:rsidRPr="00E74F85" w:rsidRDefault="00E74F85" w:rsidP="00E74F85">
      <w:pPr>
        <w:spacing w:before="120" w:after="216" w:line="249" w:lineRule="atLeast"/>
        <w:rPr>
          <w:rFonts w:ascii="Arial" w:eastAsia="Times New Roman" w:hAnsi="Arial" w:cs="Arial"/>
          <w:color w:val="535353"/>
          <w:sz w:val="20"/>
          <w:szCs w:val="20"/>
          <w:lang w:eastAsia="ru-RU"/>
        </w:rPr>
      </w:pPr>
      <w:r w:rsidRPr="00E74F85">
        <w:rPr>
          <w:rFonts w:ascii="Arial" w:eastAsia="Times New Roman" w:hAnsi="Arial" w:cs="Arial"/>
          <w:noProof/>
          <w:color w:val="535353"/>
          <w:sz w:val="20"/>
          <w:szCs w:val="20"/>
          <w:lang w:eastAsia="ru-RU"/>
        </w:rPr>
        <w:drawing>
          <wp:anchor distT="19050" distB="19050" distL="47625" distR="47625" simplePos="0" relativeHeight="251663360" behindDoc="0" locked="0" layoutInCell="1" allowOverlap="0" wp14:anchorId="3473E640" wp14:editId="5D550262">
            <wp:simplePos x="0" y="0"/>
            <wp:positionH relativeFrom="column">
              <wp:align>right</wp:align>
            </wp:positionH>
            <wp:positionV relativeFrom="line">
              <wp:posOffset>0</wp:posOffset>
            </wp:positionV>
            <wp:extent cx="1714500" cy="1285875"/>
            <wp:effectExtent l="0" t="0" r="0" b="9525"/>
            <wp:wrapSquare wrapText="bothSides"/>
            <wp:docPr id="5" name="Рисунок 5" descr="http://domidei.ru/sites/default/files/articles/29/29a_kotl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domidei.ru/sites/default/files/articles/29/29a_kotly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4F85">
        <w:rPr>
          <w:rFonts w:ascii="Verdana" w:eastAsia="Times New Roman" w:hAnsi="Verdana" w:cs="Arial"/>
          <w:color w:val="535353"/>
          <w:sz w:val="24"/>
          <w:szCs w:val="24"/>
          <w:lang w:eastAsia="ru-RU"/>
        </w:rPr>
        <w:t xml:space="preserve">  При работе с модулируемыми горелками блок каскадного управления стремится обеспечить работу котлов в оптимальном режиме пониженной мощности. Если возможностей уже работающих котлов недостаточно, подключается </w:t>
      </w:r>
      <w:proofErr w:type="gramStart"/>
      <w:r w:rsidRPr="00E74F85">
        <w:rPr>
          <w:rFonts w:ascii="Verdana" w:eastAsia="Times New Roman" w:hAnsi="Verdana" w:cs="Arial"/>
          <w:color w:val="535353"/>
          <w:sz w:val="24"/>
          <w:szCs w:val="24"/>
          <w:lang w:eastAsia="ru-RU"/>
        </w:rPr>
        <w:t>следующий</w:t>
      </w:r>
      <w:proofErr w:type="gramEnd"/>
      <w:r w:rsidRPr="00E74F85">
        <w:rPr>
          <w:rFonts w:ascii="Verdana" w:eastAsia="Times New Roman" w:hAnsi="Verdana" w:cs="Arial"/>
          <w:color w:val="535353"/>
          <w:sz w:val="24"/>
          <w:szCs w:val="24"/>
          <w:lang w:eastAsia="ru-RU"/>
        </w:rPr>
        <w:t>, при этом мощность каждого котла снижается. Это обеспечивает их работу в более щадящем режиме.</w:t>
      </w:r>
    </w:p>
    <w:p w:rsidR="00E74F85" w:rsidRPr="00E74F85" w:rsidRDefault="00E74F85" w:rsidP="00E74F85">
      <w:pPr>
        <w:spacing w:before="120" w:after="216" w:line="249" w:lineRule="atLeast"/>
        <w:rPr>
          <w:rFonts w:ascii="Arial" w:eastAsia="Times New Roman" w:hAnsi="Arial" w:cs="Arial"/>
          <w:color w:val="535353"/>
          <w:sz w:val="20"/>
          <w:szCs w:val="20"/>
          <w:lang w:eastAsia="ru-RU"/>
        </w:rPr>
      </w:pPr>
      <w:r w:rsidRPr="00E74F85">
        <w:rPr>
          <w:rFonts w:ascii="Verdana" w:eastAsia="Times New Roman" w:hAnsi="Verdana" w:cs="Arial"/>
          <w:color w:val="535353"/>
          <w:sz w:val="24"/>
          <w:szCs w:val="24"/>
          <w:lang w:eastAsia="ru-RU"/>
        </w:rPr>
        <w:t>  Данный блок обеспечивает попеременную работу всех котлов и гарантирует, что каждый котёл проработает одинаковое количество часов. Для небольшого хорошо утеплённого дома комфорт и экономия, достигнутые включением в систему блока каскадного регулирования, скорее всего, весьма относительны. Но когда потребности в тепле велики, эффект можно ощутить в полной мере.</w:t>
      </w:r>
    </w:p>
    <w:p w:rsidR="00E74F85" w:rsidRPr="00E74F85" w:rsidRDefault="00E74F85" w:rsidP="00E74F85">
      <w:pPr>
        <w:spacing w:before="120" w:after="216" w:line="249" w:lineRule="atLeast"/>
        <w:rPr>
          <w:rFonts w:ascii="Arial" w:eastAsia="Times New Roman" w:hAnsi="Arial" w:cs="Arial"/>
          <w:color w:val="535353"/>
          <w:sz w:val="20"/>
          <w:szCs w:val="20"/>
          <w:lang w:eastAsia="ru-RU"/>
        </w:rPr>
      </w:pPr>
      <w:r w:rsidRPr="00E74F85">
        <w:rPr>
          <w:rFonts w:ascii="Verdana" w:eastAsia="Times New Roman" w:hAnsi="Verdana" w:cs="Arial"/>
          <w:color w:val="535353"/>
          <w:sz w:val="24"/>
          <w:szCs w:val="24"/>
          <w:lang w:eastAsia="ru-RU"/>
        </w:rPr>
        <w:t xml:space="preserve">  Как правило, блоки каскадного управления используются вместе с датчиками температуры. Часто идут споры насчет того, какой из них лучше использовать: уличный или внутренний. Лучше иметь оба, ведь предназначены они для разных целей, хотя </w:t>
      </w:r>
      <w:proofErr w:type="gramStart"/>
      <w:r w:rsidRPr="00E74F85">
        <w:rPr>
          <w:rFonts w:ascii="Verdana" w:eastAsia="Times New Roman" w:hAnsi="Verdana" w:cs="Arial"/>
          <w:color w:val="535353"/>
          <w:sz w:val="24"/>
          <w:szCs w:val="24"/>
          <w:lang w:eastAsia="ru-RU"/>
        </w:rPr>
        <w:t>уличный</w:t>
      </w:r>
      <w:proofErr w:type="gramEnd"/>
      <w:r w:rsidRPr="00E74F85">
        <w:rPr>
          <w:rFonts w:ascii="Verdana" w:eastAsia="Times New Roman" w:hAnsi="Verdana" w:cs="Arial"/>
          <w:color w:val="535353"/>
          <w:sz w:val="24"/>
          <w:szCs w:val="24"/>
          <w:lang w:eastAsia="ru-RU"/>
        </w:rPr>
        <w:t xml:space="preserve"> и главный.</w:t>
      </w:r>
    </w:p>
    <w:p w:rsidR="00E74F85" w:rsidRPr="00E74F85" w:rsidRDefault="00E74F85" w:rsidP="00E74F85">
      <w:pPr>
        <w:spacing w:before="120" w:after="216" w:line="249" w:lineRule="atLeast"/>
        <w:rPr>
          <w:rFonts w:ascii="Arial" w:eastAsia="Times New Roman" w:hAnsi="Arial" w:cs="Arial"/>
          <w:color w:val="535353"/>
          <w:sz w:val="20"/>
          <w:szCs w:val="20"/>
          <w:lang w:eastAsia="ru-RU"/>
        </w:rPr>
      </w:pPr>
      <w:r w:rsidRPr="00E74F85">
        <w:rPr>
          <w:rFonts w:ascii="Arial" w:eastAsia="Times New Roman" w:hAnsi="Arial" w:cs="Arial"/>
          <w:noProof/>
          <w:color w:val="535353"/>
          <w:sz w:val="20"/>
          <w:szCs w:val="20"/>
          <w:lang w:eastAsia="ru-RU"/>
        </w:rPr>
        <w:drawing>
          <wp:anchor distT="19050" distB="19050" distL="47625" distR="47625" simplePos="0" relativeHeight="251664384" behindDoc="0" locked="0" layoutInCell="1" allowOverlap="0" wp14:anchorId="3F5FD5B6" wp14:editId="5A968141">
            <wp:simplePos x="0" y="0"/>
            <wp:positionH relativeFrom="column">
              <wp:align>left</wp:align>
            </wp:positionH>
            <wp:positionV relativeFrom="line">
              <wp:posOffset>0</wp:posOffset>
            </wp:positionV>
            <wp:extent cx="1143000" cy="1524000"/>
            <wp:effectExtent l="0" t="0" r="0" b="0"/>
            <wp:wrapSquare wrapText="bothSides"/>
            <wp:docPr id="6" name="Рисунок 6" descr="http://domidei.ru/sites/default/files/articles/29/29a_kotl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domidei.ru/sites/default/files/articles/29/29a_kotly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4F85">
        <w:rPr>
          <w:rFonts w:ascii="Verdana" w:eastAsia="Times New Roman" w:hAnsi="Verdana" w:cs="Arial"/>
          <w:color w:val="535353"/>
          <w:sz w:val="24"/>
          <w:szCs w:val="24"/>
          <w:lang w:eastAsia="ru-RU"/>
        </w:rPr>
        <w:t xml:space="preserve">  Внешний датчик, согласно заложенной в контроллере кривой нагрева, задаёт основной закон регулирования. И предусмотрительно усиливает или снижает нагрев исходя </w:t>
      </w:r>
      <w:r w:rsidRPr="00E74F85">
        <w:rPr>
          <w:rFonts w:ascii="Verdana" w:eastAsia="Times New Roman" w:hAnsi="Verdana" w:cs="Arial"/>
          <w:color w:val="535353"/>
          <w:sz w:val="24"/>
          <w:szCs w:val="24"/>
          <w:lang w:eastAsia="ru-RU"/>
        </w:rPr>
        <w:lastRenderedPageBreak/>
        <w:t>из изменений наружной температуры. Комнатный предназначен для учета таких дополнительных факторов, как инерция водяного тёплого пола, инсоляция (влияние солнечного света на южной стороне), тепловыделение (кухонная плита, включенная аппаратура, камин). Без него вполне можно обойтись.</w:t>
      </w:r>
    </w:p>
    <w:p w:rsidR="00E74F85" w:rsidRPr="00E74F85" w:rsidRDefault="00E74F85" w:rsidP="00E74F85">
      <w:pPr>
        <w:spacing w:before="120" w:after="216" w:line="249" w:lineRule="atLeast"/>
        <w:rPr>
          <w:rFonts w:ascii="Arial" w:eastAsia="Times New Roman" w:hAnsi="Arial" w:cs="Arial"/>
          <w:color w:val="535353"/>
          <w:sz w:val="20"/>
          <w:szCs w:val="20"/>
          <w:lang w:eastAsia="ru-RU"/>
        </w:rPr>
      </w:pPr>
      <w:r w:rsidRPr="00E74F85">
        <w:rPr>
          <w:rFonts w:ascii="Verdana" w:eastAsia="Times New Roman" w:hAnsi="Verdana" w:cs="Arial"/>
          <w:color w:val="535353"/>
          <w:sz w:val="24"/>
          <w:szCs w:val="24"/>
          <w:lang w:eastAsia="ru-RU"/>
        </w:rPr>
        <w:t>  Помимо этого электронный контроллер блока имеет множество вспомогательных способностей. Умеет плавно разогревать систему, имеет временные режимы (день/ночь, эконом), режим периодического пуска насоса (чтобы не закисал в межсезонье) и другие функций.</w:t>
      </w:r>
    </w:p>
    <w:p w:rsidR="00E74F85" w:rsidRPr="00E74F85" w:rsidRDefault="00E74F85" w:rsidP="00E74F85">
      <w:pPr>
        <w:spacing w:before="150" w:after="150" w:line="249" w:lineRule="atLeast"/>
        <w:outlineLvl w:val="1"/>
        <w:rPr>
          <w:rFonts w:ascii="Arial" w:eastAsia="Times New Roman" w:hAnsi="Arial" w:cs="Arial"/>
          <w:b/>
          <w:bCs/>
          <w:color w:val="4F7F5B"/>
          <w:sz w:val="25"/>
          <w:szCs w:val="25"/>
          <w:lang w:eastAsia="ru-RU"/>
        </w:rPr>
      </w:pPr>
      <w:r w:rsidRPr="00E74F85">
        <w:rPr>
          <w:rFonts w:ascii="Verdana" w:eastAsia="Times New Roman" w:hAnsi="Verdana" w:cs="Arial"/>
          <w:b/>
          <w:bCs/>
          <w:color w:val="4F7F5B"/>
          <w:sz w:val="24"/>
          <w:szCs w:val="24"/>
          <w:lang w:eastAsia="ru-RU"/>
        </w:rPr>
        <w:t>  Конденсация в каскаде</w:t>
      </w:r>
    </w:p>
    <w:p w:rsidR="00E74F85" w:rsidRPr="00E74F85" w:rsidRDefault="00E74F85" w:rsidP="00E74F85">
      <w:pPr>
        <w:spacing w:before="120" w:after="216" w:line="249" w:lineRule="atLeast"/>
        <w:rPr>
          <w:rFonts w:ascii="Arial" w:eastAsia="Times New Roman" w:hAnsi="Arial" w:cs="Arial"/>
          <w:color w:val="535353"/>
          <w:sz w:val="20"/>
          <w:szCs w:val="20"/>
          <w:lang w:eastAsia="ru-RU"/>
        </w:rPr>
      </w:pPr>
      <w:r w:rsidRPr="00E74F85">
        <w:rPr>
          <w:rFonts w:ascii="Verdana" w:eastAsia="Times New Roman" w:hAnsi="Verdana" w:cs="Arial"/>
          <w:color w:val="535353"/>
          <w:sz w:val="24"/>
          <w:szCs w:val="24"/>
          <w:lang w:eastAsia="ru-RU"/>
        </w:rPr>
        <w:t xml:space="preserve">  Применение блока каскадного управления наиболее эффективно совместно именно с конденсационными котлами. В этом случае выделяемая котлами мощность всегда идеально соответствует </w:t>
      </w:r>
      <w:proofErr w:type="gramStart"/>
      <w:r w:rsidRPr="00E74F85">
        <w:rPr>
          <w:rFonts w:ascii="Verdana" w:eastAsia="Times New Roman" w:hAnsi="Verdana" w:cs="Arial"/>
          <w:color w:val="535353"/>
          <w:sz w:val="24"/>
          <w:szCs w:val="24"/>
          <w:lang w:eastAsia="ru-RU"/>
        </w:rPr>
        <w:t>потребляемой</w:t>
      </w:r>
      <w:proofErr w:type="gramEnd"/>
      <w:r w:rsidRPr="00E74F85">
        <w:rPr>
          <w:rFonts w:ascii="Verdana" w:eastAsia="Times New Roman" w:hAnsi="Verdana" w:cs="Arial"/>
          <w:color w:val="535353"/>
          <w:sz w:val="24"/>
          <w:szCs w:val="24"/>
          <w:lang w:eastAsia="ru-RU"/>
        </w:rPr>
        <w:t>. Такая система является идеальным решением для тепло- и горячего водоснабжения не только частного, но даже многоквартирного дома и целого производственного или офисного здания. Как часть каскадной системы конденсационные котлы могут представлять собой определённую альтернативу промышленным котельным.</w:t>
      </w:r>
    </w:p>
    <w:p w:rsidR="00E74F85" w:rsidRPr="00E74F85" w:rsidRDefault="00E74F85" w:rsidP="00E74F85">
      <w:pPr>
        <w:spacing w:before="120" w:after="216" w:line="249" w:lineRule="atLeast"/>
        <w:rPr>
          <w:rFonts w:ascii="Arial" w:eastAsia="Times New Roman" w:hAnsi="Arial" w:cs="Arial"/>
          <w:color w:val="535353"/>
          <w:sz w:val="20"/>
          <w:szCs w:val="20"/>
          <w:lang w:eastAsia="ru-RU"/>
        </w:rPr>
      </w:pPr>
      <w:r w:rsidRPr="00E74F85">
        <w:rPr>
          <w:rFonts w:ascii="Arial" w:eastAsia="Times New Roman" w:hAnsi="Arial" w:cs="Arial"/>
          <w:noProof/>
          <w:color w:val="535353"/>
          <w:sz w:val="20"/>
          <w:szCs w:val="20"/>
          <w:lang w:eastAsia="ru-RU"/>
        </w:rPr>
        <w:drawing>
          <wp:anchor distT="19050" distB="19050" distL="47625" distR="47625" simplePos="0" relativeHeight="251665408" behindDoc="0" locked="0" layoutInCell="1" allowOverlap="0" wp14:anchorId="3E844F73" wp14:editId="74E8C7CA">
            <wp:simplePos x="0" y="0"/>
            <wp:positionH relativeFrom="column">
              <wp:align>right</wp:align>
            </wp:positionH>
            <wp:positionV relativeFrom="line">
              <wp:posOffset>0</wp:posOffset>
            </wp:positionV>
            <wp:extent cx="1714500" cy="1285875"/>
            <wp:effectExtent l="0" t="0" r="0" b="9525"/>
            <wp:wrapSquare wrapText="bothSides"/>
            <wp:docPr id="7" name="Рисунок 7" descr="http://domidei.ru/sites/default/files/articles/29/29a_kotly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domidei.ru/sites/default/files/articles/29/29a_kotly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45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4F85">
        <w:rPr>
          <w:rFonts w:ascii="Verdana" w:eastAsia="Times New Roman" w:hAnsi="Verdana" w:cs="Arial"/>
          <w:color w:val="535353"/>
          <w:sz w:val="24"/>
          <w:szCs w:val="24"/>
          <w:lang w:eastAsia="ru-RU"/>
        </w:rPr>
        <w:t xml:space="preserve">  Нагрузка на систему отопления динамично изменяется, поэтому котёл (если умеет это делать) вынужден модулировать мощность, подстраиваясь под изменения нагрузки. И </w:t>
      </w:r>
      <w:proofErr w:type="spellStart"/>
      <w:r w:rsidRPr="00E74F85">
        <w:rPr>
          <w:rFonts w:ascii="Verdana" w:eastAsia="Times New Roman" w:hAnsi="Verdana" w:cs="Arial"/>
          <w:color w:val="535353"/>
          <w:sz w:val="24"/>
          <w:szCs w:val="24"/>
          <w:lang w:eastAsia="ru-RU"/>
        </w:rPr>
        <w:t>конденсационник</w:t>
      </w:r>
      <w:proofErr w:type="spellEnd"/>
      <w:r w:rsidRPr="00E74F85">
        <w:rPr>
          <w:rFonts w:ascii="Verdana" w:eastAsia="Times New Roman" w:hAnsi="Verdana" w:cs="Arial"/>
          <w:color w:val="535353"/>
          <w:sz w:val="24"/>
          <w:szCs w:val="24"/>
          <w:lang w:eastAsia="ru-RU"/>
        </w:rPr>
        <w:t xml:space="preserve"> делает это лучше. В конденсационных котлах используются </w:t>
      </w:r>
      <w:proofErr w:type="spellStart"/>
      <w:r w:rsidRPr="00E74F85">
        <w:rPr>
          <w:rFonts w:ascii="Verdana" w:eastAsia="Times New Roman" w:hAnsi="Verdana" w:cs="Arial"/>
          <w:color w:val="535353"/>
          <w:sz w:val="24"/>
          <w:szCs w:val="24"/>
          <w:lang w:eastAsia="ru-RU"/>
        </w:rPr>
        <w:t>наддувные</w:t>
      </w:r>
      <w:proofErr w:type="spellEnd"/>
      <w:r w:rsidRPr="00E74F85">
        <w:rPr>
          <w:rFonts w:ascii="Verdana" w:eastAsia="Times New Roman" w:hAnsi="Verdana" w:cs="Arial"/>
          <w:color w:val="535353"/>
          <w:sz w:val="24"/>
          <w:szCs w:val="24"/>
          <w:lang w:eastAsia="ru-RU"/>
        </w:rPr>
        <w:t xml:space="preserve"> горелки для предварительного смешения газа с воздухом.</w:t>
      </w:r>
    </w:p>
    <w:p w:rsidR="00E74F85" w:rsidRPr="00E74F85" w:rsidRDefault="00E74F85" w:rsidP="00E74F85">
      <w:pPr>
        <w:spacing w:before="120" w:after="216" w:line="249" w:lineRule="atLeast"/>
        <w:rPr>
          <w:rFonts w:ascii="Arial" w:eastAsia="Times New Roman" w:hAnsi="Arial" w:cs="Arial"/>
          <w:color w:val="535353"/>
          <w:sz w:val="20"/>
          <w:szCs w:val="20"/>
          <w:lang w:eastAsia="ru-RU"/>
        </w:rPr>
      </w:pPr>
      <w:r w:rsidRPr="00E74F85">
        <w:rPr>
          <w:rFonts w:ascii="Verdana" w:eastAsia="Times New Roman" w:hAnsi="Verdana" w:cs="Arial"/>
          <w:color w:val="535353"/>
          <w:sz w:val="24"/>
          <w:szCs w:val="24"/>
          <w:lang w:eastAsia="ru-RU"/>
        </w:rPr>
        <w:t xml:space="preserve">  Автоматика управляет как газовым клапаном, так и скоростью подающего воздух вентилятора, обеспечивая максимально выгодную пропорцию </w:t>
      </w:r>
      <w:proofErr w:type="spellStart"/>
      <w:r w:rsidRPr="00E74F85">
        <w:rPr>
          <w:rFonts w:ascii="Verdana" w:eastAsia="Times New Roman" w:hAnsi="Verdana" w:cs="Arial"/>
          <w:color w:val="535353"/>
          <w:sz w:val="24"/>
          <w:szCs w:val="24"/>
          <w:lang w:eastAsia="ru-RU"/>
        </w:rPr>
        <w:t>газовоздушной</w:t>
      </w:r>
      <w:proofErr w:type="spellEnd"/>
      <w:r w:rsidRPr="00E74F85">
        <w:rPr>
          <w:rFonts w:ascii="Verdana" w:eastAsia="Times New Roman" w:hAnsi="Verdana" w:cs="Arial"/>
          <w:color w:val="535353"/>
          <w:sz w:val="24"/>
          <w:szCs w:val="24"/>
          <w:lang w:eastAsia="ru-RU"/>
        </w:rPr>
        <w:t xml:space="preserve"> смеси. Обычный же котёл при модуляции меняет только расход газа (давление в форсунках), а подача воздуха при этом остаётся неизменной, настроенной под один заданный режим (обычно максимальной мощности). При уменьшении мощности котла (процесс модуляции) подача газа снижается, а количество воздуха остаётся стабильным, то есть увеличивается коэффициент избытка воздуха и теряется КПД котла.</w:t>
      </w:r>
    </w:p>
    <w:p w:rsidR="00E74F85" w:rsidRPr="00E74F85" w:rsidRDefault="00E74F85" w:rsidP="00E74F85">
      <w:pPr>
        <w:spacing w:before="120" w:after="216" w:line="249" w:lineRule="atLeast"/>
        <w:rPr>
          <w:rFonts w:ascii="Arial" w:eastAsia="Times New Roman" w:hAnsi="Arial" w:cs="Arial"/>
          <w:color w:val="535353"/>
          <w:sz w:val="20"/>
          <w:szCs w:val="20"/>
          <w:lang w:eastAsia="ru-RU"/>
        </w:rPr>
      </w:pPr>
      <w:r w:rsidRPr="00E74F85">
        <w:rPr>
          <w:rFonts w:ascii="Arial" w:eastAsia="Times New Roman" w:hAnsi="Arial" w:cs="Arial"/>
          <w:noProof/>
          <w:color w:val="535353"/>
          <w:sz w:val="20"/>
          <w:szCs w:val="20"/>
          <w:lang w:eastAsia="ru-RU"/>
        </w:rPr>
        <w:drawing>
          <wp:anchor distT="19050" distB="19050" distL="47625" distR="47625" simplePos="0" relativeHeight="251666432" behindDoc="0" locked="0" layoutInCell="1" allowOverlap="0" wp14:anchorId="196A0454" wp14:editId="1334D286">
            <wp:simplePos x="0" y="0"/>
            <wp:positionH relativeFrom="column">
              <wp:align>left</wp:align>
            </wp:positionH>
            <wp:positionV relativeFrom="line">
              <wp:posOffset>0</wp:posOffset>
            </wp:positionV>
            <wp:extent cx="1714500" cy="1285875"/>
            <wp:effectExtent l="0" t="0" r="0" b="9525"/>
            <wp:wrapSquare wrapText="bothSides"/>
            <wp:docPr id="8" name="Рисунок 8" descr="http://domidei.ru/sites/default/files/articles/29/29a_kotl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domidei.ru/sites/default/files/articles/29/29a_kotly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45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4F85">
        <w:rPr>
          <w:rFonts w:ascii="Verdana" w:eastAsia="Times New Roman" w:hAnsi="Verdana" w:cs="Arial"/>
          <w:color w:val="535353"/>
          <w:sz w:val="24"/>
          <w:szCs w:val="24"/>
          <w:lang w:eastAsia="ru-RU"/>
        </w:rPr>
        <w:t xml:space="preserve">  Плюс </w:t>
      </w:r>
      <w:proofErr w:type="spellStart"/>
      <w:r w:rsidRPr="00E74F85">
        <w:rPr>
          <w:rFonts w:ascii="Verdana" w:eastAsia="Times New Roman" w:hAnsi="Verdana" w:cs="Arial"/>
          <w:color w:val="535353"/>
          <w:sz w:val="24"/>
          <w:szCs w:val="24"/>
          <w:lang w:eastAsia="ru-RU"/>
        </w:rPr>
        <w:t>конденсационника</w:t>
      </w:r>
      <w:proofErr w:type="spellEnd"/>
      <w:r w:rsidRPr="00E74F85">
        <w:rPr>
          <w:rFonts w:ascii="Verdana" w:eastAsia="Times New Roman" w:hAnsi="Verdana" w:cs="Arial"/>
          <w:color w:val="535353"/>
          <w:sz w:val="24"/>
          <w:szCs w:val="24"/>
          <w:lang w:eastAsia="ru-RU"/>
        </w:rPr>
        <w:t xml:space="preserve"> это модуляция во всех режимах работы, что в простых газовых котлах недостижимо. Ведь при сгорании газа помимо CO2, азота и других летучих соединений образуется ещё и вода, которая изначально присутствует в виде пара. Развитые поверхности теплообменника конденсационного котла снижают температуру продуктов сгорания до величины, при которой происходит конденсация водяного пара. А при конденсации, как известно из школьного курса физики, выделяется потраченная на </w:t>
      </w:r>
      <w:r w:rsidRPr="00E74F85">
        <w:rPr>
          <w:rFonts w:ascii="Verdana" w:eastAsia="Times New Roman" w:hAnsi="Verdana" w:cs="Arial"/>
          <w:color w:val="535353"/>
          <w:sz w:val="24"/>
          <w:szCs w:val="24"/>
          <w:lang w:eastAsia="ru-RU"/>
        </w:rPr>
        <w:lastRenderedPageBreak/>
        <w:t>испарение воды теплота (фазовый переход). Следовательно, в конденсационном котле это тепло не улетучивается в трубу, а используется с пользой для дела.</w:t>
      </w:r>
    </w:p>
    <w:p w:rsidR="00E74F85" w:rsidRPr="00E74F85" w:rsidRDefault="00E74F85" w:rsidP="00E74F85">
      <w:pPr>
        <w:spacing w:before="120" w:after="216" w:line="249" w:lineRule="atLeast"/>
        <w:rPr>
          <w:rFonts w:ascii="Arial" w:eastAsia="Times New Roman" w:hAnsi="Arial" w:cs="Arial"/>
          <w:color w:val="535353"/>
          <w:sz w:val="20"/>
          <w:szCs w:val="20"/>
          <w:lang w:eastAsia="ru-RU"/>
        </w:rPr>
      </w:pPr>
      <w:r w:rsidRPr="00E74F85">
        <w:rPr>
          <w:rFonts w:ascii="Verdana" w:eastAsia="Times New Roman" w:hAnsi="Verdana" w:cs="Arial"/>
          <w:color w:val="535353"/>
          <w:sz w:val="24"/>
          <w:szCs w:val="24"/>
          <w:lang w:eastAsia="ru-RU"/>
        </w:rPr>
        <w:t>  Использование конденсационных котлов в каскадной отопительной системе позволяет по сравнению с традиционными котлами уменьшить потребление газа на 30-35% за отопительный сезон и, соответственно, снизить на эту же величину и затраты на топливо.</w:t>
      </w:r>
    </w:p>
    <w:p w:rsidR="00E74F85" w:rsidRPr="00E74F85" w:rsidRDefault="00E74F85" w:rsidP="00E74F85">
      <w:pPr>
        <w:spacing w:before="120" w:line="249" w:lineRule="atLeast"/>
        <w:rPr>
          <w:rFonts w:ascii="Arial" w:eastAsia="Times New Roman" w:hAnsi="Arial" w:cs="Arial"/>
          <w:color w:val="535353"/>
          <w:sz w:val="20"/>
          <w:szCs w:val="20"/>
          <w:lang w:eastAsia="ru-RU"/>
        </w:rPr>
      </w:pPr>
      <w:r w:rsidRPr="00E74F85">
        <w:rPr>
          <w:rFonts w:ascii="Arial" w:eastAsia="Times New Roman" w:hAnsi="Arial" w:cs="Arial"/>
          <w:color w:val="535353"/>
          <w:sz w:val="20"/>
          <w:szCs w:val="20"/>
          <w:lang w:eastAsia="ru-RU"/>
        </w:rPr>
        <w:t> </w:t>
      </w:r>
    </w:p>
    <w:p w:rsidR="00E74F85" w:rsidRPr="00E74F85" w:rsidRDefault="00E74F85" w:rsidP="00E74F85">
      <w:pPr>
        <w:numPr>
          <w:ilvl w:val="0"/>
          <w:numId w:val="2"/>
        </w:numPr>
        <w:shd w:val="clear" w:color="auto" w:fill="F6F7EA"/>
        <w:spacing w:after="0" w:line="240" w:lineRule="auto"/>
        <w:ind w:left="0"/>
        <w:rPr>
          <w:rFonts w:ascii="Arial" w:eastAsia="Times New Roman" w:hAnsi="Arial" w:cs="Arial"/>
          <w:color w:val="000000"/>
          <w:lang w:eastAsia="ru-RU"/>
        </w:rPr>
      </w:pPr>
      <w:hyperlink r:id="rId14" w:history="1">
        <w:r w:rsidRPr="00E74F85">
          <w:rPr>
            <w:rFonts w:ascii="Arial" w:eastAsia="Times New Roman" w:hAnsi="Arial" w:cs="Arial"/>
            <w:color w:val="3A93CF"/>
            <w:u w:val="single"/>
            <w:lang w:eastAsia="ru-RU"/>
          </w:rPr>
          <w:br/>
          <w:t>Технические характеристики</w:t>
        </w:r>
      </w:hyperlink>
    </w:p>
    <w:p w:rsidR="00E74F85" w:rsidRPr="00E74F85" w:rsidRDefault="00E74F85" w:rsidP="00E74F85">
      <w:pPr>
        <w:numPr>
          <w:ilvl w:val="0"/>
          <w:numId w:val="2"/>
        </w:numPr>
        <w:shd w:val="clear" w:color="auto" w:fill="F6F7EA"/>
        <w:spacing w:after="0" w:line="240" w:lineRule="auto"/>
        <w:ind w:left="0"/>
        <w:rPr>
          <w:rFonts w:ascii="Arial" w:eastAsia="Times New Roman" w:hAnsi="Arial" w:cs="Arial"/>
          <w:color w:val="000000"/>
          <w:lang w:eastAsia="ru-RU"/>
        </w:rPr>
      </w:pPr>
      <w:hyperlink r:id="rId15" w:history="1">
        <w:r w:rsidRPr="00E74F85">
          <w:rPr>
            <w:rFonts w:ascii="Arial" w:eastAsia="Times New Roman" w:hAnsi="Arial" w:cs="Arial"/>
            <w:color w:val="3A93CF"/>
            <w:u w:val="single"/>
            <w:lang w:eastAsia="ru-RU"/>
          </w:rPr>
          <w:t>Конструкция котла</w:t>
        </w:r>
      </w:hyperlink>
    </w:p>
    <w:p w:rsidR="00E74F85" w:rsidRPr="00E74F85" w:rsidRDefault="00E74F85" w:rsidP="00E74F85">
      <w:pPr>
        <w:numPr>
          <w:ilvl w:val="0"/>
          <w:numId w:val="2"/>
        </w:numPr>
        <w:shd w:val="clear" w:color="auto" w:fill="F6F7EA"/>
        <w:spacing w:after="0" w:line="240" w:lineRule="auto"/>
        <w:ind w:left="0"/>
        <w:rPr>
          <w:rFonts w:ascii="Arial" w:eastAsia="Times New Roman" w:hAnsi="Arial" w:cs="Arial"/>
          <w:color w:val="000000"/>
          <w:lang w:eastAsia="ru-RU"/>
        </w:rPr>
      </w:pPr>
      <w:hyperlink r:id="rId16" w:history="1">
        <w:r w:rsidRPr="00E74F85">
          <w:rPr>
            <w:rFonts w:ascii="Arial" w:eastAsia="Times New Roman" w:hAnsi="Arial" w:cs="Arial"/>
            <w:color w:val="3A93CF"/>
            <w:u w:val="single"/>
            <w:lang w:eastAsia="ru-RU"/>
          </w:rPr>
          <w:t>Основные функциональные возможности котла</w:t>
        </w:r>
      </w:hyperlink>
    </w:p>
    <w:p w:rsidR="00E74F85" w:rsidRPr="00E74F85" w:rsidRDefault="00E74F85" w:rsidP="00E74F85">
      <w:pPr>
        <w:numPr>
          <w:ilvl w:val="0"/>
          <w:numId w:val="2"/>
        </w:numPr>
        <w:shd w:val="clear" w:color="auto" w:fill="F6F7EA"/>
        <w:spacing w:after="0" w:line="240" w:lineRule="auto"/>
        <w:ind w:left="0"/>
        <w:rPr>
          <w:rFonts w:ascii="Arial" w:eastAsia="Times New Roman" w:hAnsi="Arial" w:cs="Arial"/>
          <w:color w:val="000000"/>
          <w:lang w:eastAsia="ru-RU"/>
        </w:rPr>
      </w:pPr>
      <w:hyperlink r:id="rId17" w:history="1">
        <w:r w:rsidRPr="00E74F85">
          <w:rPr>
            <w:rFonts w:ascii="Arial" w:eastAsia="Times New Roman" w:hAnsi="Arial" w:cs="Arial"/>
            <w:color w:val="3A93CF"/>
            <w:u w:val="single"/>
            <w:lang w:eastAsia="ru-RU"/>
          </w:rPr>
          <w:t>16 битный газовый котел</w:t>
        </w:r>
      </w:hyperlink>
    </w:p>
    <w:p w:rsidR="00E74F85" w:rsidRPr="00E74F85" w:rsidRDefault="00E74F85" w:rsidP="00E74F85">
      <w:pPr>
        <w:numPr>
          <w:ilvl w:val="0"/>
          <w:numId w:val="2"/>
        </w:numPr>
        <w:shd w:val="clear" w:color="auto" w:fill="F6F7EA"/>
        <w:spacing w:after="0" w:line="240" w:lineRule="auto"/>
        <w:ind w:left="0"/>
        <w:rPr>
          <w:rFonts w:ascii="Arial" w:eastAsia="Times New Roman" w:hAnsi="Arial" w:cs="Arial"/>
          <w:color w:val="000000"/>
          <w:lang w:eastAsia="ru-RU"/>
        </w:rPr>
      </w:pPr>
      <w:hyperlink r:id="rId18" w:history="1">
        <w:r w:rsidRPr="00E74F85">
          <w:rPr>
            <w:rFonts w:ascii="Arial" w:eastAsia="Times New Roman" w:hAnsi="Arial" w:cs="Arial"/>
            <w:color w:val="3A93CF"/>
            <w:u w:val="single"/>
            <w:lang w:eastAsia="ru-RU"/>
          </w:rPr>
          <w:t>Схемы подключения котлов LOTTE</w:t>
        </w:r>
      </w:hyperlink>
    </w:p>
    <w:p w:rsidR="00E74F85" w:rsidRPr="00E74F85" w:rsidRDefault="00E74F85" w:rsidP="00E74F85">
      <w:pPr>
        <w:shd w:val="clear" w:color="auto" w:fill="F6F7EA"/>
        <w:spacing w:after="0" w:line="240" w:lineRule="auto"/>
        <w:jc w:val="center"/>
        <w:rPr>
          <w:rFonts w:ascii="Arial" w:eastAsia="Times New Roman" w:hAnsi="Arial" w:cs="Arial"/>
          <w:color w:val="000000"/>
          <w:lang w:eastAsia="ru-RU"/>
        </w:rPr>
      </w:pPr>
      <w:r w:rsidRPr="00E74F85">
        <w:rPr>
          <w:rFonts w:ascii="Verdana" w:eastAsia="Times New Roman" w:hAnsi="Verdana" w:cs="Arial"/>
          <w:noProof/>
          <w:color w:val="3A93CF"/>
          <w:lang w:eastAsia="ru-RU"/>
        </w:rPr>
        <w:drawing>
          <wp:inline distT="0" distB="0" distL="0" distR="0" wp14:anchorId="4807D159" wp14:editId="6EF7257C">
            <wp:extent cx="1905000" cy="3378200"/>
            <wp:effectExtent l="0" t="0" r="0" b="0"/>
            <wp:docPr id="9" name="Рисунок 1" descr="www.rinnai.kiev.ua">
              <a:hlinkClick xmlns:a="http://schemas.openxmlformats.org/drawingml/2006/main" r:id="rId19" tooltip="&quot;газовый котел rinnai киев&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ww.rinnai.kiev.ua">
                      <a:hlinkClick r:id="rId19" tooltip="&quot;газовый котел rinnai киев&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0" cy="3378200"/>
                    </a:xfrm>
                    <a:prstGeom prst="rect">
                      <a:avLst/>
                    </a:prstGeom>
                    <a:noFill/>
                    <a:ln>
                      <a:noFill/>
                    </a:ln>
                  </pic:spPr>
                </pic:pic>
              </a:graphicData>
            </a:graphic>
          </wp:inline>
        </w:drawing>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6"/>
      </w:tblGrid>
      <w:tr w:rsidR="00E74F85" w:rsidRPr="00E74F85" w:rsidTr="00E74F85">
        <w:trPr>
          <w:tblCellSpacing w:w="15" w:type="dxa"/>
          <w:jc w:val="center"/>
        </w:trPr>
        <w:tc>
          <w:tcPr>
            <w:tcW w:w="0" w:type="auto"/>
            <w:tcBorders>
              <w:top w:val="nil"/>
              <w:left w:val="nil"/>
              <w:bottom w:val="nil"/>
              <w:right w:val="nil"/>
            </w:tcBorders>
            <w:vAlign w:val="center"/>
            <w:hideMark/>
          </w:tcPr>
          <w:p w:rsidR="00E74F85" w:rsidRPr="00E74F85" w:rsidRDefault="00E74F85" w:rsidP="00E74F85">
            <w:pPr>
              <w:spacing w:after="0" w:line="240" w:lineRule="auto"/>
              <w:jc w:val="center"/>
              <w:rPr>
                <w:rFonts w:ascii="Times New Roman" w:eastAsia="Times New Roman" w:hAnsi="Times New Roman" w:cs="Times New Roman"/>
                <w:sz w:val="24"/>
                <w:szCs w:val="24"/>
                <w:lang w:eastAsia="ru-RU"/>
              </w:rPr>
            </w:pPr>
          </w:p>
        </w:tc>
      </w:tr>
    </w:tbl>
    <w:p w:rsidR="00E74F85" w:rsidRPr="00E74F85" w:rsidRDefault="00E74F85" w:rsidP="00E74F85">
      <w:pPr>
        <w:shd w:val="clear" w:color="auto" w:fill="F6F7EA"/>
        <w:spacing w:after="0" w:line="240" w:lineRule="auto"/>
        <w:jc w:val="right"/>
        <w:outlineLvl w:val="0"/>
        <w:rPr>
          <w:rFonts w:ascii="Arial" w:eastAsia="Times New Roman" w:hAnsi="Arial" w:cs="Arial"/>
          <w:b/>
          <w:bCs/>
          <w:color w:val="ED1D24"/>
          <w:kern w:val="36"/>
          <w:sz w:val="26"/>
          <w:szCs w:val="26"/>
          <w:lang w:eastAsia="ru-RU"/>
        </w:rPr>
      </w:pPr>
      <w:bookmarkStart w:id="0" w:name="_GoBack"/>
      <w:bookmarkEnd w:id="0"/>
    </w:p>
    <w:tbl>
      <w:tblPr>
        <w:tblW w:w="0" w:type="auto"/>
        <w:tblCellSpacing w:w="0" w:type="dxa"/>
        <w:tblCellMar>
          <w:left w:w="0" w:type="dxa"/>
          <w:right w:w="0" w:type="dxa"/>
        </w:tblCellMar>
        <w:tblLook w:val="04A0" w:firstRow="1" w:lastRow="0" w:firstColumn="1" w:lastColumn="0" w:noHBand="0" w:noVBand="1"/>
      </w:tblPr>
      <w:tblGrid>
        <w:gridCol w:w="4507"/>
        <w:gridCol w:w="4848"/>
      </w:tblGrid>
      <w:tr w:rsidR="00E74F85" w:rsidRPr="00E74F85" w:rsidTr="00E74F85">
        <w:trPr>
          <w:tblCellSpacing w:w="0" w:type="dxa"/>
        </w:trPr>
        <w:tc>
          <w:tcPr>
            <w:tcW w:w="0" w:type="auto"/>
            <w:tcBorders>
              <w:top w:val="nil"/>
              <w:left w:val="nil"/>
              <w:bottom w:val="nil"/>
              <w:right w:val="nil"/>
            </w:tcBorders>
            <w:hideMark/>
          </w:tcPr>
          <w:p w:rsidR="00E74F85" w:rsidRPr="00E74F85" w:rsidRDefault="00E74F85" w:rsidP="00E74F85">
            <w:pPr>
              <w:spacing w:after="0" w:line="240" w:lineRule="auto"/>
              <w:rPr>
                <w:rFonts w:ascii="Times New Roman" w:eastAsia="Times New Roman" w:hAnsi="Times New Roman" w:cs="Times New Roman"/>
                <w:sz w:val="24"/>
                <w:szCs w:val="24"/>
                <w:lang w:eastAsia="ru-RU"/>
              </w:rPr>
            </w:pPr>
            <w:r w:rsidRPr="00E74F85">
              <w:rPr>
                <w:rFonts w:ascii="Times New Roman" w:eastAsia="Times New Roman" w:hAnsi="Times New Roman" w:cs="Times New Roman"/>
                <w:noProof/>
                <w:sz w:val="24"/>
                <w:szCs w:val="24"/>
                <w:lang w:eastAsia="ru-RU"/>
              </w:rPr>
              <w:lastRenderedPageBreak/>
              <w:drawing>
                <wp:inline distT="0" distB="0" distL="0" distR="0" wp14:anchorId="7919998E" wp14:editId="6624CA0E">
                  <wp:extent cx="2861945" cy="3810000"/>
                  <wp:effectExtent l="0" t="0" r="0" b="0"/>
                  <wp:docPr id="10" name="Рисунок 2" descr="http://lotte.com.ua/content_files/l-obvyaz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lotte.com.ua/content_files/l-obvyazka.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61945" cy="3810000"/>
                          </a:xfrm>
                          <a:prstGeom prst="rect">
                            <a:avLst/>
                          </a:prstGeom>
                          <a:noFill/>
                          <a:ln>
                            <a:noFill/>
                          </a:ln>
                        </pic:spPr>
                      </pic:pic>
                    </a:graphicData>
                  </a:graphic>
                </wp:inline>
              </w:drawing>
            </w:r>
          </w:p>
        </w:tc>
        <w:tc>
          <w:tcPr>
            <w:tcW w:w="0" w:type="auto"/>
            <w:tcBorders>
              <w:top w:val="nil"/>
              <w:left w:val="nil"/>
              <w:bottom w:val="nil"/>
              <w:right w:val="nil"/>
            </w:tcBorders>
            <w:tcMar>
              <w:top w:w="0" w:type="dxa"/>
              <w:left w:w="120" w:type="dxa"/>
              <w:bottom w:w="0" w:type="dxa"/>
              <w:right w:w="0" w:type="dxa"/>
            </w:tcMar>
            <w:hideMark/>
          </w:tcPr>
          <w:p w:rsidR="00E74F85" w:rsidRPr="00E74F85" w:rsidRDefault="00E74F85" w:rsidP="00E74F85">
            <w:pPr>
              <w:spacing w:before="240" w:after="120" w:line="240" w:lineRule="auto"/>
              <w:ind w:firstLine="360"/>
              <w:outlineLvl w:val="2"/>
              <w:rPr>
                <w:rFonts w:ascii="Verdana" w:eastAsia="Times New Roman" w:hAnsi="Verdana" w:cs="Times New Roman"/>
                <w:b/>
                <w:bCs/>
                <w:lang w:eastAsia="ru-RU"/>
              </w:rPr>
            </w:pPr>
            <w:r w:rsidRPr="00E74F85">
              <w:rPr>
                <w:rFonts w:ascii="Verdana" w:eastAsia="Times New Roman" w:hAnsi="Verdana" w:cs="Times New Roman"/>
                <w:b/>
                <w:bCs/>
                <w:lang w:eastAsia="ru-RU"/>
              </w:rPr>
              <w:t>Стандартная схема</w:t>
            </w:r>
          </w:p>
          <w:p w:rsidR="00E74F85" w:rsidRPr="00E74F85" w:rsidRDefault="00E74F85" w:rsidP="00E74F85">
            <w:pPr>
              <w:spacing w:after="120" w:line="240" w:lineRule="auto"/>
              <w:ind w:firstLine="360"/>
              <w:rPr>
                <w:rFonts w:ascii="Times New Roman" w:eastAsia="Times New Roman" w:hAnsi="Times New Roman" w:cs="Times New Roman"/>
                <w:sz w:val="24"/>
                <w:szCs w:val="24"/>
                <w:lang w:eastAsia="ru-RU"/>
              </w:rPr>
            </w:pPr>
            <w:r w:rsidRPr="00E74F85">
              <w:rPr>
                <w:rFonts w:ascii="Times New Roman" w:eastAsia="Times New Roman" w:hAnsi="Times New Roman" w:cs="Times New Roman"/>
                <w:sz w:val="24"/>
                <w:szCs w:val="24"/>
                <w:lang w:eastAsia="ru-RU"/>
              </w:rPr>
              <w:t>Данная схема характеризуется небольшим объемом теплоносителя в контуре отопления (до120л) и высотой подъема не более 10м (два этажа)</w:t>
            </w:r>
          </w:p>
          <w:p w:rsidR="00E74F85" w:rsidRPr="00E74F85" w:rsidRDefault="00E74F85" w:rsidP="00E74F85">
            <w:pPr>
              <w:spacing w:before="240" w:after="120" w:line="240" w:lineRule="auto"/>
              <w:ind w:firstLine="360"/>
              <w:outlineLvl w:val="2"/>
              <w:rPr>
                <w:rFonts w:ascii="Verdana" w:eastAsia="Times New Roman" w:hAnsi="Verdana" w:cs="Times New Roman"/>
                <w:b/>
                <w:bCs/>
                <w:lang w:eastAsia="ru-RU"/>
              </w:rPr>
            </w:pPr>
            <w:r w:rsidRPr="00E74F85">
              <w:rPr>
                <w:rFonts w:ascii="Verdana" w:eastAsia="Times New Roman" w:hAnsi="Verdana" w:cs="Times New Roman"/>
                <w:b/>
                <w:bCs/>
                <w:lang w:eastAsia="ru-RU"/>
              </w:rPr>
              <w:t>Нестандартная схема</w:t>
            </w:r>
          </w:p>
          <w:p w:rsidR="00E74F85" w:rsidRPr="00E74F85" w:rsidRDefault="00E74F85" w:rsidP="00E74F85">
            <w:pPr>
              <w:spacing w:after="120" w:line="240" w:lineRule="auto"/>
              <w:ind w:firstLine="360"/>
              <w:rPr>
                <w:rFonts w:ascii="Times New Roman" w:eastAsia="Times New Roman" w:hAnsi="Times New Roman" w:cs="Times New Roman"/>
                <w:sz w:val="24"/>
                <w:szCs w:val="24"/>
                <w:lang w:eastAsia="ru-RU"/>
              </w:rPr>
            </w:pPr>
            <w:r w:rsidRPr="00E74F85">
              <w:rPr>
                <w:rFonts w:ascii="Times New Roman" w:eastAsia="Times New Roman" w:hAnsi="Times New Roman" w:cs="Times New Roman"/>
                <w:sz w:val="24"/>
                <w:szCs w:val="24"/>
                <w:lang w:eastAsia="ru-RU"/>
              </w:rPr>
              <w:t>Если система отопления выходит за стандартные параметры (объем более 120л. и высота подъема более 8м.), то в этом случае следует добавить расширительный бак и установить дополнительный насос.</w:t>
            </w:r>
          </w:p>
          <w:p w:rsidR="00E74F85" w:rsidRPr="00E74F85" w:rsidRDefault="00E74F85" w:rsidP="00E74F85">
            <w:pPr>
              <w:spacing w:before="240" w:after="120" w:line="240" w:lineRule="auto"/>
              <w:ind w:firstLine="360"/>
              <w:outlineLvl w:val="2"/>
              <w:rPr>
                <w:rFonts w:ascii="Verdana" w:eastAsia="Times New Roman" w:hAnsi="Verdana" w:cs="Times New Roman"/>
                <w:b/>
                <w:bCs/>
                <w:lang w:eastAsia="ru-RU"/>
              </w:rPr>
            </w:pPr>
            <w:r w:rsidRPr="00E74F85">
              <w:rPr>
                <w:rFonts w:ascii="Verdana" w:eastAsia="Times New Roman" w:hAnsi="Verdana" w:cs="Times New Roman"/>
                <w:b/>
                <w:bCs/>
                <w:lang w:eastAsia="ru-RU"/>
              </w:rPr>
              <w:t>Схема каскадного подключения котлов</w:t>
            </w:r>
          </w:p>
          <w:p w:rsidR="00E74F85" w:rsidRPr="00E74F85" w:rsidRDefault="00E74F85" w:rsidP="00E74F85">
            <w:pPr>
              <w:spacing w:after="0" w:line="240" w:lineRule="auto"/>
              <w:rPr>
                <w:rFonts w:ascii="Times New Roman" w:eastAsia="Times New Roman" w:hAnsi="Times New Roman" w:cs="Times New Roman"/>
                <w:sz w:val="24"/>
                <w:szCs w:val="24"/>
                <w:lang w:eastAsia="ru-RU"/>
              </w:rPr>
            </w:pPr>
            <w:r w:rsidRPr="00E74F85">
              <w:rPr>
                <w:rFonts w:ascii="Times New Roman" w:eastAsia="Times New Roman" w:hAnsi="Times New Roman" w:cs="Times New Roman"/>
                <w:sz w:val="24"/>
                <w:szCs w:val="24"/>
                <w:lang w:eastAsia="ru-RU"/>
              </w:rPr>
              <w:t>Данная схема позволяет увеличить площадь отопления до 6000 м</w:t>
            </w:r>
            <w:proofErr w:type="gramStart"/>
            <w:r w:rsidRPr="00E74F85">
              <w:rPr>
                <w:rFonts w:ascii="Times New Roman" w:eastAsia="Times New Roman" w:hAnsi="Times New Roman" w:cs="Times New Roman"/>
                <w:sz w:val="24"/>
                <w:szCs w:val="24"/>
                <w:lang w:eastAsia="ru-RU"/>
              </w:rPr>
              <w:t>2</w:t>
            </w:r>
            <w:proofErr w:type="gramEnd"/>
            <w:r w:rsidRPr="00E74F85">
              <w:rPr>
                <w:rFonts w:ascii="Times New Roman" w:eastAsia="Times New Roman" w:hAnsi="Times New Roman" w:cs="Times New Roman"/>
                <w:sz w:val="24"/>
                <w:szCs w:val="24"/>
                <w:lang w:eastAsia="ru-RU"/>
              </w:rPr>
              <w:t xml:space="preserve"> при высоте помещения h=3m.</w:t>
            </w:r>
          </w:p>
        </w:tc>
      </w:tr>
      <w:tr w:rsidR="00E74F85" w:rsidRPr="00E74F85" w:rsidTr="00E74F85">
        <w:trPr>
          <w:tblCellSpacing w:w="0" w:type="dxa"/>
        </w:trPr>
        <w:tc>
          <w:tcPr>
            <w:tcW w:w="0" w:type="auto"/>
            <w:tcBorders>
              <w:top w:val="nil"/>
              <w:left w:val="nil"/>
              <w:bottom w:val="nil"/>
              <w:right w:val="nil"/>
            </w:tcBorders>
            <w:hideMark/>
          </w:tcPr>
          <w:p w:rsidR="00E74F85" w:rsidRPr="00E74F85" w:rsidRDefault="00E74F85" w:rsidP="00E74F85">
            <w:pPr>
              <w:spacing w:after="0" w:line="240" w:lineRule="auto"/>
              <w:rPr>
                <w:rFonts w:ascii="Times New Roman" w:eastAsia="Times New Roman" w:hAnsi="Times New Roman" w:cs="Times New Roman"/>
                <w:sz w:val="24"/>
                <w:szCs w:val="24"/>
                <w:lang w:eastAsia="ru-RU"/>
              </w:rPr>
            </w:pPr>
            <w:r w:rsidRPr="00E74F85">
              <w:rPr>
                <w:rFonts w:ascii="Times New Roman" w:eastAsia="Times New Roman" w:hAnsi="Times New Roman" w:cs="Times New Roman"/>
                <w:noProof/>
                <w:sz w:val="24"/>
                <w:szCs w:val="24"/>
                <w:lang w:eastAsia="ru-RU"/>
              </w:rPr>
              <w:drawing>
                <wp:inline distT="0" distB="0" distL="0" distR="0" wp14:anchorId="131B4A42" wp14:editId="18FC78B5">
                  <wp:extent cx="2861945" cy="3810000"/>
                  <wp:effectExtent l="0" t="0" r="0" b="0"/>
                  <wp:docPr id="11" name="Рисунок 3" descr="http://lotte.com.ua/content_files/l-g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otte.com.ua/content_files/l-gvs.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61945" cy="3810000"/>
                          </a:xfrm>
                          <a:prstGeom prst="rect">
                            <a:avLst/>
                          </a:prstGeom>
                          <a:noFill/>
                          <a:ln>
                            <a:noFill/>
                          </a:ln>
                        </pic:spPr>
                      </pic:pic>
                    </a:graphicData>
                  </a:graphic>
                </wp:inline>
              </w:drawing>
            </w:r>
          </w:p>
        </w:tc>
        <w:tc>
          <w:tcPr>
            <w:tcW w:w="0" w:type="auto"/>
            <w:tcBorders>
              <w:top w:val="nil"/>
              <w:left w:val="nil"/>
              <w:bottom w:val="nil"/>
              <w:right w:val="nil"/>
            </w:tcBorders>
            <w:tcMar>
              <w:top w:w="0" w:type="dxa"/>
              <w:left w:w="120" w:type="dxa"/>
              <w:bottom w:w="0" w:type="dxa"/>
              <w:right w:w="0" w:type="dxa"/>
            </w:tcMar>
            <w:hideMark/>
          </w:tcPr>
          <w:p w:rsidR="00E74F85" w:rsidRPr="00E74F85" w:rsidRDefault="00E74F85" w:rsidP="00E74F85">
            <w:pPr>
              <w:spacing w:before="240" w:after="120" w:line="240" w:lineRule="auto"/>
              <w:ind w:firstLine="360"/>
              <w:outlineLvl w:val="2"/>
              <w:rPr>
                <w:rFonts w:ascii="Verdana" w:eastAsia="Times New Roman" w:hAnsi="Verdana" w:cs="Times New Roman"/>
                <w:b/>
                <w:bCs/>
                <w:lang w:eastAsia="ru-RU"/>
              </w:rPr>
            </w:pPr>
            <w:r w:rsidRPr="00E74F85">
              <w:rPr>
                <w:rFonts w:ascii="Verdana" w:eastAsia="Times New Roman" w:hAnsi="Verdana" w:cs="Times New Roman"/>
                <w:b/>
                <w:bCs/>
                <w:lang w:eastAsia="ru-RU"/>
              </w:rPr>
              <w:t>Стандартная схема ГВС</w:t>
            </w:r>
          </w:p>
          <w:p w:rsidR="00E74F85" w:rsidRPr="00E74F85" w:rsidRDefault="00E74F85" w:rsidP="00E74F85">
            <w:pPr>
              <w:spacing w:after="120" w:line="240" w:lineRule="auto"/>
              <w:ind w:firstLine="360"/>
              <w:rPr>
                <w:rFonts w:ascii="Times New Roman" w:eastAsia="Times New Roman" w:hAnsi="Times New Roman" w:cs="Times New Roman"/>
                <w:sz w:val="24"/>
                <w:szCs w:val="24"/>
                <w:lang w:eastAsia="ru-RU"/>
              </w:rPr>
            </w:pPr>
            <w:r w:rsidRPr="00E74F85">
              <w:rPr>
                <w:rFonts w:ascii="Times New Roman" w:eastAsia="Times New Roman" w:hAnsi="Times New Roman" w:cs="Times New Roman"/>
                <w:sz w:val="24"/>
                <w:szCs w:val="24"/>
                <w:lang w:eastAsia="ru-RU"/>
              </w:rPr>
              <w:t xml:space="preserve">При этом используется только один котел. В тех </w:t>
            </w:r>
            <w:proofErr w:type="gramStart"/>
            <w:r w:rsidRPr="00E74F85">
              <w:rPr>
                <w:rFonts w:ascii="Times New Roman" w:eastAsia="Times New Roman" w:hAnsi="Times New Roman" w:cs="Times New Roman"/>
                <w:sz w:val="24"/>
                <w:szCs w:val="24"/>
                <w:lang w:eastAsia="ru-RU"/>
              </w:rPr>
              <w:t>случаях</w:t>
            </w:r>
            <w:proofErr w:type="gramEnd"/>
            <w:r w:rsidRPr="00E74F85">
              <w:rPr>
                <w:rFonts w:ascii="Times New Roman" w:eastAsia="Times New Roman" w:hAnsi="Times New Roman" w:cs="Times New Roman"/>
                <w:sz w:val="24"/>
                <w:szCs w:val="24"/>
                <w:lang w:eastAsia="ru-RU"/>
              </w:rPr>
              <w:t xml:space="preserve"> когда производительности котла по горячей воде не хватает, необходима установка дополнительного бойлера объемом 50-100л.</w:t>
            </w:r>
          </w:p>
          <w:p w:rsidR="00E74F85" w:rsidRPr="00E74F85" w:rsidRDefault="00E74F85" w:rsidP="00E74F85">
            <w:pPr>
              <w:spacing w:before="240" w:after="120" w:line="240" w:lineRule="auto"/>
              <w:ind w:firstLine="360"/>
              <w:outlineLvl w:val="2"/>
              <w:rPr>
                <w:rFonts w:ascii="Verdana" w:eastAsia="Times New Roman" w:hAnsi="Verdana" w:cs="Times New Roman"/>
                <w:b/>
                <w:bCs/>
                <w:lang w:eastAsia="ru-RU"/>
              </w:rPr>
            </w:pPr>
            <w:r w:rsidRPr="00E74F85">
              <w:rPr>
                <w:rFonts w:ascii="Verdana" w:eastAsia="Times New Roman" w:hAnsi="Verdana" w:cs="Times New Roman"/>
                <w:b/>
                <w:bCs/>
                <w:lang w:eastAsia="ru-RU"/>
              </w:rPr>
              <w:t>Схема ГВС с рециркуляцией</w:t>
            </w:r>
          </w:p>
          <w:p w:rsidR="00E74F85" w:rsidRPr="00E74F85" w:rsidRDefault="00E74F85" w:rsidP="00E74F85">
            <w:pPr>
              <w:spacing w:after="120" w:line="240" w:lineRule="auto"/>
              <w:ind w:firstLine="360"/>
              <w:rPr>
                <w:rFonts w:ascii="Times New Roman" w:eastAsia="Times New Roman" w:hAnsi="Times New Roman" w:cs="Times New Roman"/>
                <w:sz w:val="24"/>
                <w:szCs w:val="24"/>
                <w:lang w:eastAsia="ru-RU"/>
              </w:rPr>
            </w:pPr>
            <w:r w:rsidRPr="00E74F85">
              <w:rPr>
                <w:rFonts w:ascii="Times New Roman" w:eastAsia="Times New Roman" w:hAnsi="Times New Roman" w:cs="Times New Roman"/>
                <w:sz w:val="24"/>
                <w:szCs w:val="24"/>
                <w:lang w:eastAsia="ru-RU"/>
              </w:rPr>
              <w:t xml:space="preserve">Если точки </w:t>
            </w:r>
            <w:proofErr w:type="spellStart"/>
            <w:r w:rsidRPr="00E74F85">
              <w:rPr>
                <w:rFonts w:ascii="Times New Roman" w:eastAsia="Times New Roman" w:hAnsi="Times New Roman" w:cs="Times New Roman"/>
                <w:sz w:val="24"/>
                <w:szCs w:val="24"/>
                <w:lang w:eastAsia="ru-RU"/>
              </w:rPr>
              <w:t>водоразбора</w:t>
            </w:r>
            <w:proofErr w:type="spellEnd"/>
            <w:r w:rsidRPr="00E74F85">
              <w:rPr>
                <w:rFonts w:ascii="Times New Roman" w:eastAsia="Times New Roman" w:hAnsi="Times New Roman" w:cs="Times New Roman"/>
                <w:sz w:val="24"/>
                <w:szCs w:val="24"/>
                <w:lang w:eastAsia="ru-RU"/>
              </w:rPr>
              <w:t xml:space="preserve"> находятся на значительном расстоянии от котла, то для более комфортного использования ГВС, применяется схема с рециркуляцией. Вода движется по замкнутому контуру вблизи точек </w:t>
            </w:r>
            <w:proofErr w:type="spellStart"/>
            <w:r w:rsidRPr="00E74F85">
              <w:rPr>
                <w:rFonts w:ascii="Times New Roman" w:eastAsia="Times New Roman" w:hAnsi="Times New Roman" w:cs="Times New Roman"/>
                <w:sz w:val="24"/>
                <w:szCs w:val="24"/>
                <w:lang w:eastAsia="ru-RU"/>
              </w:rPr>
              <w:t>водоразбора</w:t>
            </w:r>
            <w:proofErr w:type="spellEnd"/>
            <w:r w:rsidRPr="00E74F85">
              <w:rPr>
                <w:rFonts w:ascii="Times New Roman" w:eastAsia="Times New Roman" w:hAnsi="Times New Roman" w:cs="Times New Roman"/>
                <w:sz w:val="24"/>
                <w:szCs w:val="24"/>
                <w:lang w:eastAsia="ru-RU"/>
              </w:rPr>
              <w:t>. Поступление воды в контур осуществляется через котел.</w:t>
            </w:r>
          </w:p>
          <w:p w:rsidR="00E74F85" w:rsidRPr="00E74F85" w:rsidRDefault="00E74F85" w:rsidP="00E74F85">
            <w:pPr>
              <w:spacing w:before="240" w:after="120" w:line="240" w:lineRule="auto"/>
              <w:ind w:firstLine="360"/>
              <w:outlineLvl w:val="2"/>
              <w:rPr>
                <w:rFonts w:ascii="Verdana" w:eastAsia="Times New Roman" w:hAnsi="Verdana" w:cs="Times New Roman"/>
                <w:b/>
                <w:bCs/>
                <w:lang w:eastAsia="ru-RU"/>
              </w:rPr>
            </w:pPr>
            <w:r w:rsidRPr="00E74F85">
              <w:rPr>
                <w:rFonts w:ascii="Verdana" w:eastAsia="Times New Roman" w:hAnsi="Verdana" w:cs="Times New Roman"/>
                <w:b/>
                <w:bCs/>
                <w:lang w:eastAsia="ru-RU"/>
              </w:rPr>
              <w:t>Схема каскадного подключения ГВС с рециркуляцией</w:t>
            </w:r>
          </w:p>
          <w:p w:rsidR="00E74F85" w:rsidRPr="00E74F85" w:rsidRDefault="00E74F85" w:rsidP="00E74F85">
            <w:pPr>
              <w:spacing w:after="120" w:line="240" w:lineRule="auto"/>
              <w:ind w:firstLine="360"/>
              <w:rPr>
                <w:rFonts w:ascii="Times New Roman" w:eastAsia="Times New Roman" w:hAnsi="Times New Roman" w:cs="Times New Roman"/>
                <w:sz w:val="24"/>
                <w:szCs w:val="24"/>
                <w:lang w:eastAsia="ru-RU"/>
              </w:rPr>
            </w:pPr>
            <w:r w:rsidRPr="00E74F85">
              <w:rPr>
                <w:rFonts w:ascii="Times New Roman" w:eastAsia="Times New Roman" w:hAnsi="Times New Roman" w:cs="Times New Roman"/>
                <w:sz w:val="24"/>
                <w:szCs w:val="24"/>
                <w:lang w:eastAsia="ru-RU"/>
              </w:rPr>
              <w:t xml:space="preserve">Эта схема применяется при каскадном подключении котлов и при высоком </w:t>
            </w:r>
            <w:proofErr w:type="spellStart"/>
            <w:r w:rsidRPr="00E74F85">
              <w:rPr>
                <w:rFonts w:ascii="Times New Roman" w:eastAsia="Times New Roman" w:hAnsi="Times New Roman" w:cs="Times New Roman"/>
                <w:sz w:val="24"/>
                <w:szCs w:val="24"/>
                <w:lang w:eastAsia="ru-RU"/>
              </w:rPr>
              <w:t>водоразборе</w:t>
            </w:r>
            <w:proofErr w:type="spellEnd"/>
            <w:r w:rsidRPr="00E74F85">
              <w:rPr>
                <w:rFonts w:ascii="Times New Roman" w:eastAsia="Times New Roman" w:hAnsi="Times New Roman" w:cs="Times New Roman"/>
                <w:sz w:val="24"/>
                <w:szCs w:val="24"/>
                <w:lang w:eastAsia="ru-RU"/>
              </w:rPr>
              <w:t>. Приоритет по подключению оборудования определяется клапанами ГВС.</w:t>
            </w:r>
          </w:p>
        </w:tc>
      </w:tr>
    </w:tbl>
    <w:p w:rsidR="008771AA" w:rsidRDefault="008771AA"/>
    <w:sectPr w:rsidR="008771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952BC"/>
    <w:multiLevelType w:val="multilevel"/>
    <w:tmpl w:val="694AD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9570377"/>
    <w:multiLevelType w:val="multilevel"/>
    <w:tmpl w:val="2716C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1A2"/>
    <w:rsid w:val="008771AA"/>
    <w:rsid w:val="008D1D55"/>
    <w:rsid w:val="008E11A2"/>
    <w:rsid w:val="00E74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74F8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74F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74F8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74F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1167051">
      <w:bodyDiv w:val="1"/>
      <w:marLeft w:val="0"/>
      <w:marRight w:val="0"/>
      <w:marTop w:val="0"/>
      <w:marBottom w:val="0"/>
      <w:divBdr>
        <w:top w:val="none" w:sz="0" w:space="0" w:color="auto"/>
        <w:left w:val="none" w:sz="0" w:space="0" w:color="auto"/>
        <w:bottom w:val="none" w:sz="0" w:space="0" w:color="auto"/>
        <w:right w:val="none" w:sz="0" w:space="0" w:color="auto"/>
      </w:divBdr>
      <w:divsChild>
        <w:div w:id="635373300">
          <w:marLeft w:val="0"/>
          <w:marRight w:val="0"/>
          <w:marTop w:val="120"/>
          <w:marBottom w:val="480"/>
          <w:divBdr>
            <w:top w:val="none" w:sz="0" w:space="0" w:color="auto"/>
            <w:left w:val="none" w:sz="0" w:space="0" w:color="auto"/>
            <w:bottom w:val="none" w:sz="0" w:space="0" w:color="auto"/>
            <w:right w:val="none" w:sz="0" w:space="0" w:color="auto"/>
          </w:divBdr>
          <w:divsChild>
            <w:div w:id="1155678789">
              <w:marLeft w:val="0"/>
              <w:marRight w:val="0"/>
              <w:marTop w:val="0"/>
              <w:marBottom w:val="0"/>
              <w:divBdr>
                <w:top w:val="none" w:sz="0" w:space="0" w:color="auto"/>
                <w:left w:val="none" w:sz="0" w:space="0" w:color="auto"/>
                <w:bottom w:val="none" w:sz="0" w:space="0" w:color="auto"/>
                <w:right w:val="none" w:sz="0" w:space="0" w:color="auto"/>
              </w:divBdr>
              <w:divsChild>
                <w:div w:id="429550388">
                  <w:marLeft w:val="0"/>
                  <w:marRight w:val="0"/>
                  <w:marTop w:val="0"/>
                  <w:marBottom w:val="0"/>
                  <w:divBdr>
                    <w:top w:val="none" w:sz="0" w:space="0" w:color="auto"/>
                    <w:left w:val="none" w:sz="0" w:space="0" w:color="auto"/>
                    <w:bottom w:val="none" w:sz="0" w:space="0" w:color="auto"/>
                    <w:right w:val="none" w:sz="0" w:space="0" w:color="auto"/>
                  </w:divBdr>
                </w:div>
              </w:divsChild>
            </w:div>
            <w:div w:id="1739282091">
              <w:marLeft w:val="0"/>
              <w:marRight w:val="0"/>
              <w:marTop w:val="0"/>
              <w:marBottom w:val="0"/>
              <w:divBdr>
                <w:top w:val="none" w:sz="0" w:space="0" w:color="auto"/>
                <w:left w:val="none" w:sz="0" w:space="0" w:color="auto"/>
                <w:bottom w:val="none" w:sz="0" w:space="0" w:color="auto"/>
                <w:right w:val="none" w:sz="0" w:space="0" w:color="auto"/>
              </w:divBdr>
            </w:div>
            <w:div w:id="208097453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117797482">
      <w:bodyDiv w:val="1"/>
      <w:marLeft w:val="0"/>
      <w:marRight w:val="0"/>
      <w:marTop w:val="0"/>
      <w:marBottom w:val="0"/>
      <w:divBdr>
        <w:top w:val="none" w:sz="0" w:space="0" w:color="auto"/>
        <w:left w:val="none" w:sz="0" w:space="0" w:color="auto"/>
        <w:bottom w:val="none" w:sz="0" w:space="0" w:color="auto"/>
        <w:right w:val="none" w:sz="0" w:space="0" w:color="auto"/>
      </w:divBdr>
      <w:divsChild>
        <w:div w:id="750279082">
          <w:marLeft w:val="0"/>
          <w:marRight w:val="0"/>
          <w:marTop w:val="0"/>
          <w:marBottom w:val="0"/>
          <w:divBdr>
            <w:top w:val="none" w:sz="0" w:space="0" w:color="auto"/>
            <w:left w:val="none" w:sz="0" w:space="0" w:color="auto"/>
            <w:bottom w:val="none" w:sz="0" w:space="0" w:color="auto"/>
            <w:right w:val="none" w:sz="0" w:space="0" w:color="auto"/>
          </w:divBdr>
        </w:div>
        <w:div w:id="721755627">
          <w:marLeft w:val="0"/>
          <w:marRight w:val="0"/>
          <w:marTop w:val="0"/>
          <w:marBottom w:val="0"/>
          <w:divBdr>
            <w:top w:val="none" w:sz="0" w:space="0" w:color="auto"/>
            <w:left w:val="none" w:sz="0" w:space="0" w:color="auto"/>
            <w:bottom w:val="none" w:sz="0" w:space="0" w:color="auto"/>
            <w:right w:val="none" w:sz="0" w:space="0" w:color="auto"/>
          </w:divBdr>
        </w:div>
        <w:div w:id="185484711">
          <w:marLeft w:val="0"/>
          <w:marRight w:val="360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lotte.com.ua/?content=lotte-connect" TargetMode="External"/><Relationship Id="rId3" Type="http://schemas.microsoft.com/office/2007/relationships/stylesWithEffects" Target="stylesWithEffects.xml"/><Relationship Id="rId21" Type="http://schemas.openxmlformats.org/officeDocument/2006/relationships/image" Target="media/image10.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yperlink" Target="http://lotte.com.ua/?content=16bit" TargetMode="External"/><Relationship Id="rId2" Type="http://schemas.openxmlformats.org/officeDocument/2006/relationships/styles" Target="styles.xml"/><Relationship Id="rId16" Type="http://schemas.openxmlformats.org/officeDocument/2006/relationships/hyperlink" Target="http://lotte.com.ua/?content=funct" TargetMode="External"/><Relationship Id="rId20" Type="http://schemas.openxmlformats.org/officeDocument/2006/relationships/image" Target="media/image9.gif"/><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lotte.com.ua/?content=struct" TargetMode="External"/><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hyperlink" Target="http://rinnai.kiev.ua/content/rinnai_emf"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lotte.com.ua/?content=prod" TargetMode="External"/><Relationship Id="rId22"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1192</Words>
  <Characters>6798</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Naryn</dc:creator>
  <cp:keywords/>
  <dc:description/>
  <cp:lastModifiedBy>Naryn</cp:lastModifiedBy>
  <cp:revision>3</cp:revision>
  <dcterms:created xsi:type="dcterms:W3CDTF">2016-02-25T18:47:00Z</dcterms:created>
  <dcterms:modified xsi:type="dcterms:W3CDTF">2016-02-25T19:06:00Z</dcterms:modified>
</cp:coreProperties>
</file>